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B6DA" w14:textId="2BBA6B59" w:rsidR="002275CF" w:rsidRDefault="00DC4F47" w:rsidP="00B36B4F">
      <w:pPr>
        <w:pStyle w:val="Documenttitle"/>
        <w:tabs>
          <w:tab w:val="left" w:pos="1276"/>
        </w:tabs>
      </w:pPr>
      <w:bookmarkStart w:id="0" w:name="_Toc79665168"/>
      <w:r>
        <w:t>Scheme Conditions</w:t>
      </w:r>
      <w:bookmarkEnd w:id="0"/>
    </w:p>
    <w:p w14:paraId="57304909" w14:textId="726EC4C5" w:rsidR="00DC4F47" w:rsidRPr="00DC4F47" w:rsidRDefault="00DC4F47" w:rsidP="00DC4F47">
      <w:pPr>
        <w:pStyle w:val="TOC1"/>
      </w:pPr>
      <w:r w:rsidRPr="00AC514A">
        <w:t xml:space="preserve">Prequalification Scheme: Advertising and </w:t>
      </w:r>
      <w:r>
        <w:t xml:space="preserve">Digital </w:t>
      </w:r>
      <w:r w:rsidRPr="00AC514A">
        <w:t>Communication Services</w:t>
      </w:r>
    </w:p>
    <w:p w14:paraId="10CDAED3" w14:textId="77777777" w:rsidR="00DC4F47" w:rsidRPr="00DC4F47" w:rsidRDefault="00DC4F47" w:rsidP="00667163">
      <w:pPr>
        <w:pStyle w:val="DCS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806"/>
      </w:tblGrid>
      <w:tr w:rsidR="002275CF" w14:paraId="22D64C79" w14:textId="77777777" w:rsidTr="009F4F62">
        <w:tc>
          <w:tcPr>
            <w:tcW w:w="5068" w:type="dxa"/>
            <w:shd w:val="clear" w:color="auto" w:fill="auto"/>
            <w:tcMar>
              <w:top w:w="113" w:type="dxa"/>
              <w:bottom w:w="113" w:type="dxa"/>
            </w:tcMar>
          </w:tcPr>
          <w:p w14:paraId="370C85E3" w14:textId="72EB9DF7" w:rsidR="002275CF" w:rsidRPr="00AC64F2" w:rsidRDefault="00DC4F47" w:rsidP="00AC64F2">
            <w:pPr>
              <w:pStyle w:val="DCStablebodytext"/>
            </w:pPr>
            <w:r w:rsidRPr="00DC4F47">
              <w:t>Scheme Reference: SCM2701</w:t>
            </w:r>
          </w:p>
        </w:tc>
        <w:tc>
          <w:tcPr>
            <w:tcW w:w="5069" w:type="dxa"/>
            <w:shd w:val="clear" w:color="auto" w:fill="auto"/>
            <w:tcMar>
              <w:top w:w="113" w:type="dxa"/>
              <w:bottom w:w="113" w:type="dxa"/>
            </w:tcMar>
          </w:tcPr>
          <w:p w14:paraId="7679343F" w14:textId="1A1915A2" w:rsidR="002275CF" w:rsidRPr="00AC64F2" w:rsidRDefault="002275CF" w:rsidP="00AC64F2">
            <w:pPr>
              <w:pStyle w:val="DCStablebodytext"/>
            </w:pPr>
            <w:r>
              <w:t>Version number:</w:t>
            </w:r>
            <w:r w:rsidR="00DC4F47">
              <w:t xml:space="preserve"> </w:t>
            </w:r>
            <w:r w:rsidR="0052451A">
              <w:t>10</w:t>
            </w:r>
          </w:p>
        </w:tc>
      </w:tr>
      <w:tr w:rsidR="002275CF" w14:paraId="5276C581" w14:textId="77777777" w:rsidTr="009F4F62">
        <w:tc>
          <w:tcPr>
            <w:tcW w:w="10137" w:type="dxa"/>
            <w:gridSpan w:val="2"/>
            <w:shd w:val="clear" w:color="auto" w:fill="auto"/>
            <w:tcMar>
              <w:top w:w="113" w:type="dxa"/>
              <w:bottom w:w="113" w:type="dxa"/>
            </w:tcMar>
          </w:tcPr>
          <w:p w14:paraId="124093E7" w14:textId="11A55AAD" w:rsidR="002275CF" w:rsidRPr="00AC64F2" w:rsidRDefault="002275CF" w:rsidP="00AC64F2">
            <w:pPr>
              <w:pStyle w:val="DCStablebodytext"/>
            </w:pPr>
            <w:r>
              <w:t>Date:</w:t>
            </w:r>
            <w:r w:rsidR="00AC7634">
              <w:t xml:space="preserve"> </w:t>
            </w:r>
            <w:r w:rsidR="00D4125E">
              <w:t xml:space="preserve">Thursday 30 </w:t>
            </w:r>
            <w:r w:rsidR="005F32BC">
              <w:t>March, 202</w:t>
            </w:r>
            <w:r w:rsidR="0052451A">
              <w:t>3</w:t>
            </w:r>
          </w:p>
        </w:tc>
      </w:tr>
    </w:tbl>
    <w:p w14:paraId="024A3DF6" w14:textId="77777777" w:rsidR="00DC4F47" w:rsidRDefault="00DC4F47">
      <w:pPr>
        <w:rPr>
          <w:rFonts w:ascii="Arial" w:hAnsi="Arial"/>
          <w:b/>
          <w:sz w:val="28"/>
          <w:szCs w:val="20"/>
          <w:lang w:eastAsia="en-US"/>
        </w:rPr>
      </w:pPr>
      <w:r>
        <w:br w:type="page"/>
      </w:r>
    </w:p>
    <w:p w14:paraId="29AB480B" w14:textId="0888C716" w:rsidR="002275CF" w:rsidRPr="000F35DC" w:rsidRDefault="002275CF" w:rsidP="00DA5E27">
      <w:pPr>
        <w:pStyle w:val="DCScontactdetailsheading"/>
        <w:spacing w:before="100" w:beforeAutospacing="1"/>
      </w:pPr>
      <w:r w:rsidRPr="000F35DC">
        <w:lastRenderedPageBreak/>
        <w:t>Contact</w:t>
      </w:r>
      <w:r w:rsidR="000F35DC">
        <w:t xml:space="preser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2275CF" w14:paraId="622E7474" w14:textId="77777777" w:rsidTr="00DC4F47">
        <w:tc>
          <w:tcPr>
            <w:tcW w:w="4815" w:type="dxa"/>
            <w:shd w:val="clear" w:color="auto" w:fill="auto"/>
            <w:tcMar>
              <w:top w:w="113" w:type="dxa"/>
              <w:bottom w:w="113" w:type="dxa"/>
            </w:tcMar>
          </w:tcPr>
          <w:p w14:paraId="1AE57537" w14:textId="3EF0E556" w:rsidR="002275CF" w:rsidRPr="00AC64F2" w:rsidRDefault="002275CF" w:rsidP="00AC64F2">
            <w:pPr>
              <w:pStyle w:val="DCStablebodytext"/>
            </w:pPr>
            <w:r>
              <w:t>Business Unit:</w:t>
            </w:r>
            <w:r w:rsidR="00DC4F47">
              <w:t xml:space="preserve"> Department of Customer Service</w:t>
            </w:r>
          </w:p>
        </w:tc>
        <w:tc>
          <w:tcPr>
            <w:tcW w:w="4813" w:type="dxa"/>
            <w:shd w:val="clear" w:color="auto" w:fill="auto"/>
            <w:tcMar>
              <w:top w:w="113" w:type="dxa"/>
              <w:bottom w:w="113" w:type="dxa"/>
            </w:tcMar>
          </w:tcPr>
          <w:p w14:paraId="6FCE8E1A" w14:textId="16B0C4DE" w:rsidR="002275CF" w:rsidRPr="00DC4F47" w:rsidRDefault="002275CF" w:rsidP="00AC64F2">
            <w:pPr>
              <w:pStyle w:val="DCStablebodytext"/>
              <w:rPr>
                <w:bCs/>
              </w:rPr>
            </w:pPr>
            <w:r>
              <w:t>Division:</w:t>
            </w:r>
            <w:r w:rsidR="00DC4F47">
              <w:t xml:space="preserve"> Brand and Campaigns Team</w:t>
            </w:r>
          </w:p>
        </w:tc>
      </w:tr>
      <w:tr w:rsidR="002275CF" w14:paraId="7529AC44" w14:textId="77777777" w:rsidTr="00DC4F47">
        <w:tc>
          <w:tcPr>
            <w:tcW w:w="4815" w:type="dxa"/>
            <w:shd w:val="clear" w:color="auto" w:fill="auto"/>
            <w:tcMar>
              <w:top w:w="113" w:type="dxa"/>
              <w:bottom w:w="113" w:type="dxa"/>
            </w:tcMar>
          </w:tcPr>
          <w:p w14:paraId="2B366D78" w14:textId="18593276" w:rsidR="002275CF" w:rsidRPr="00AC64F2" w:rsidRDefault="00DC4F47" w:rsidP="00AC64F2">
            <w:pPr>
              <w:pStyle w:val="DCStablebodytext"/>
            </w:pPr>
            <w:r>
              <w:t xml:space="preserve">Web: </w:t>
            </w:r>
            <w:r w:rsidRPr="00DC4F47">
              <w:t>https://www.nsw.gov.au/nsw-government-communications</w:t>
            </w:r>
          </w:p>
        </w:tc>
        <w:tc>
          <w:tcPr>
            <w:tcW w:w="4813" w:type="dxa"/>
            <w:shd w:val="clear" w:color="auto" w:fill="auto"/>
            <w:tcMar>
              <w:top w:w="113" w:type="dxa"/>
              <w:bottom w:w="113" w:type="dxa"/>
            </w:tcMar>
          </w:tcPr>
          <w:p w14:paraId="62125A93" w14:textId="3EB8B119" w:rsidR="002275CF" w:rsidRPr="00AC64F2" w:rsidRDefault="002275CF" w:rsidP="00AC64F2">
            <w:pPr>
              <w:pStyle w:val="DCStablebodytext"/>
            </w:pPr>
            <w:r>
              <w:t>Email:</w:t>
            </w:r>
            <w:r w:rsidR="00DC4F47">
              <w:t xml:space="preserve"> </w:t>
            </w:r>
            <w:r w:rsidR="00DC4F47" w:rsidRPr="00DC4F47">
              <w:t>advertising@customerservice.nsw.gov.au</w:t>
            </w:r>
          </w:p>
        </w:tc>
      </w:tr>
    </w:tbl>
    <w:p w14:paraId="3F9081BD" w14:textId="7D7285B9" w:rsidR="00DC4F47" w:rsidRPr="000F35DC" w:rsidRDefault="00DC4F47" w:rsidP="00AE336B">
      <w:pPr>
        <w:pStyle w:val="DCScontactdetailsheading"/>
        <w:spacing w:before="600"/>
      </w:pPr>
      <w:r>
        <w:t xml:space="preserve">Schedule of </w:t>
      </w:r>
      <w:r w:rsidR="00AE336B">
        <w:t>d</w:t>
      </w:r>
      <w:r w:rsidR="008D41A8">
        <w:t xml:space="preserve">ocument </w:t>
      </w:r>
      <w:r w:rsidR="00AE336B">
        <w:t>a</w:t>
      </w:r>
      <w:r>
        <w:t>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884"/>
        <w:gridCol w:w="4726"/>
      </w:tblGrid>
      <w:tr w:rsidR="0089433F" w14:paraId="75240F2B" w14:textId="77777777" w:rsidTr="00C638A6">
        <w:trPr>
          <w:trHeight w:val="20"/>
        </w:trPr>
        <w:tc>
          <w:tcPr>
            <w:tcW w:w="2018" w:type="dxa"/>
            <w:shd w:val="clear" w:color="auto" w:fill="1F497D" w:themeFill="text2"/>
            <w:tcMar>
              <w:top w:w="113" w:type="dxa"/>
              <w:bottom w:w="113" w:type="dxa"/>
            </w:tcMar>
          </w:tcPr>
          <w:p w14:paraId="25CE0A53" w14:textId="23346C67" w:rsidR="008D41A8" w:rsidRPr="00AE336B" w:rsidRDefault="008D41A8" w:rsidP="0052451A">
            <w:pPr>
              <w:pStyle w:val="DCStableheading"/>
              <w:rPr>
                <w:color w:val="FFFFFF" w:themeColor="background1"/>
              </w:rPr>
            </w:pPr>
            <w:r w:rsidRPr="00AE336B">
              <w:rPr>
                <w:color w:val="FFFFFF" w:themeColor="background1"/>
              </w:rPr>
              <w:t>Revision number</w:t>
            </w:r>
          </w:p>
        </w:tc>
        <w:tc>
          <w:tcPr>
            <w:tcW w:w="2884" w:type="dxa"/>
            <w:shd w:val="clear" w:color="auto" w:fill="1F497D" w:themeFill="text2"/>
          </w:tcPr>
          <w:p w14:paraId="1D44B4CA" w14:textId="72388D22" w:rsidR="008D41A8" w:rsidRPr="00AE336B" w:rsidRDefault="008D41A8" w:rsidP="0052451A">
            <w:pPr>
              <w:pStyle w:val="DCStableheading"/>
              <w:rPr>
                <w:color w:val="FFFFFF" w:themeColor="background1"/>
              </w:rPr>
            </w:pPr>
            <w:r w:rsidRPr="00AE336B">
              <w:rPr>
                <w:color w:val="FFFFFF" w:themeColor="background1"/>
              </w:rPr>
              <w:t>Date</w:t>
            </w:r>
          </w:p>
        </w:tc>
        <w:tc>
          <w:tcPr>
            <w:tcW w:w="4726" w:type="dxa"/>
            <w:shd w:val="clear" w:color="auto" w:fill="1F497D" w:themeFill="text2"/>
            <w:tcMar>
              <w:top w:w="113" w:type="dxa"/>
              <w:bottom w:w="113" w:type="dxa"/>
            </w:tcMar>
          </w:tcPr>
          <w:p w14:paraId="6C6EE3BF" w14:textId="035CCD27" w:rsidR="008D41A8" w:rsidRPr="00AE336B" w:rsidRDefault="008D41A8" w:rsidP="0052451A">
            <w:pPr>
              <w:pStyle w:val="DCStableheading"/>
              <w:rPr>
                <w:color w:val="FFFFFF" w:themeColor="background1"/>
              </w:rPr>
            </w:pPr>
            <w:r w:rsidRPr="00AE336B">
              <w:rPr>
                <w:color w:val="FFFFFF" w:themeColor="background1"/>
              </w:rPr>
              <w:t>Update Description</w:t>
            </w:r>
          </w:p>
        </w:tc>
      </w:tr>
      <w:tr w:rsidR="008D41A8" w14:paraId="3D7C8059" w14:textId="77777777" w:rsidTr="00C5416E">
        <w:trPr>
          <w:trHeight w:val="20"/>
        </w:trPr>
        <w:tc>
          <w:tcPr>
            <w:tcW w:w="2018" w:type="dxa"/>
            <w:shd w:val="clear" w:color="auto" w:fill="auto"/>
            <w:tcMar>
              <w:top w:w="113" w:type="dxa"/>
              <w:bottom w:w="113" w:type="dxa"/>
            </w:tcMar>
          </w:tcPr>
          <w:p w14:paraId="0366DD56" w14:textId="0471DE24" w:rsidR="008D41A8" w:rsidRPr="008D41A8" w:rsidRDefault="008D41A8" w:rsidP="0052451A">
            <w:pPr>
              <w:pStyle w:val="DCStabletext"/>
            </w:pPr>
            <w:r>
              <w:t>0.</w:t>
            </w:r>
          </w:p>
        </w:tc>
        <w:tc>
          <w:tcPr>
            <w:tcW w:w="2884" w:type="dxa"/>
          </w:tcPr>
          <w:p w14:paraId="5DEA4D80" w14:textId="12BC84A7" w:rsidR="008D41A8" w:rsidRPr="008D41A8" w:rsidRDefault="008D41A8" w:rsidP="0052451A">
            <w:pPr>
              <w:pStyle w:val="DCStabletext"/>
            </w:pPr>
            <w:r>
              <w:t>May 2014</w:t>
            </w:r>
          </w:p>
        </w:tc>
        <w:tc>
          <w:tcPr>
            <w:tcW w:w="4726" w:type="dxa"/>
            <w:shd w:val="clear" w:color="auto" w:fill="auto"/>
            <w:tcMar>
              <w:top w:w="113" w:type="dxa"/>
              <w:bottom w:w="113" w:type="dxa"/>
            </w:tcMar>
          </w:tcPr>
          <w:p w14:paraId="1C45D156" w14:textId="37EC7C4A" w:rsidR="008D41A8" w:rsidRPr="008D41A8" w:rsidRDefault="00AE336B" w:rsidP="0052451A">
            <w:pPr>
              <w:pStyle w:val="DCStabletext"/>
            </w:pPr>
            <w:r w:rsidRPr="00DB45D8">
              <w:t xml:space="preserve">Document Original </w:t>
            </w:r>
            <w:r>
              <w:t>–</w:t>
            </w:r>
            <w:r w:rsidRPr="00DB45D8">
              <w:t xml:space="preserve"> first publication</w:t>
            </w:r>
          </w:p>
        </w:tc>
      </w:tr>
      <w:tr w:rsidR="008D41A8" w14:paraId="2176F0E1" w14:textId="77777777" w:rsidTr="00C5416E">
        <w:trPr>
          <w:trHeight w:val="20"/>
        </w:trPr>
        <w:tc>
          <w:tcPr>
            <w:tcW w:w="2018" w:type="dxa"/>
            <w:shd w:val="clear" w:color="auto" w:fill="auto"/>
            <w:tcMar>
              <w:top w:w="113" w:type="dxa"/>
              <w:bottom w:w="113" w:type="dxa"/>
            </w:tcMar>
          </w:tcPr>
          <w:p w14:paraId="5A2E6ADA" w14:textId="1F63ADC6" w:rsidR="008D41A8" w:rsidRDefault="008D41A8" w:rsidP="0052451A">
            <w:pPr>
              <w:pStyle w:val="DCStabletext"/>
            </w:pPr>
            <w:r>
              <w:t>1.</w:t>
            </w:r>
          </w:p>
        </w:tc>
        <w:tc>
          <w:tcPr>
            <w:tcW w:w="2884" w:type="dxa"/>
          </w:tcPr>
          <w:p w14:paraId="41C6206F" w14:textId="44B4DE5A" w:rsidR="008D41A8" w:rsidRPr="008D41A8" w:rsidRDefault="008D41A8" w:rsidP="0052451A">
            <w:pPr>
              <w:pStyle w:val="DCStabletext"/>
            </w:pPr>
            <w:r>
              <w:t>June 2016</w:t>
            </w:r>
          </w:p>
        </w:tc>
        <w:tc>
          <w:tcPr>
            <w:tcW w:w="4726" w:type="dxa"/>
            <w:shd w:val="clear" w:color="auto" w:fill="auto"/>
            <w:tcMar>
              <w:top w:w="113" w:type="dxa"/>
              <w:bottom w:w="113" w:type="dxa"/>
            </w:tcMar>
          </w:tcPr>
          <w:p w14:paraId="68D72A19" w14:textId="02656E98" w:rsidR="008D41A8" w:rsidRPr="008D41A8" w:rsidRDefault="00AE336B" w:rsidP="0052451A">
            <w:pPr>
              <w:pStyle w:val="DCStabletext"/>
            </w:pPr>
            <w:r>
              <w:t>Updated Conditions, changes to contacts</w:t>
            </w:r>
          </w:p>
        </w:tc>
      </w:tr>
      <w:tr w:rsidR="008D41A8" w14:paraId="0C3B1206" w14:textId="77777777" w:rsidTr="00C5416E">
        <w:trPr>
          <w:trHeight w:val="20"/>
        </w:trPr>
        <w:tc>
          <w:tcPr>
            <w:tcW w:w="2018" w:type="dxa"/>
            <w:shd w:val="clear" w:color="auto" w:fill="auto"/>
            <w:tcMar>
              <w:top w:w="113" w:type="dxa"/>
              <w:bottom w:w="113" w:type="dxa"/>
            </w:tcMar>
          </w:tcPr>
          <w:p w14:paraId="7E718FF8" w14:textId="19D665EE" w:rsidR="008D41A8" w:rsidRDefault="008D41A8" w:rsidP="0052451A">
            <w:pPr>
              <w:pStyle w:val="DCStabletext"/>
            </w:pPr>
            <w:r>
              <w:t>2.</w:t>
            </w:r>
          </w:p>
        </w:tc>
        <w:tc>
          <w:tcPr>
            <w:tcW w:w="2884" w:type="dxa"/>
          </w:tcPr>
          <w:p w14:paraId="65AD1B6C" w14:textId="17E4B6C6" w:rsidR="008D41A8" w:rsidRPr="008D41A8" w:rsidRDefault="008D41A8" w:rsidP="0052451A">
            <w:pPr>
              <w:pStyle w:val="DCStabletext"/>
            </w:pPr>
            <w:r>
              <w:t>July 2018</w:t>
            </w:r>
          </w:p>
        </w:tc>
        <w:tc>
          <w:tcPr>
            <w:tcW w:w="4726" w:type="dxa"/>
            <w:shd w:val="clear" w:color="auto" w:fill="auto"/>
            <w:tcMar>
              <w:top w:w="113" w:type="dxa"/>
              <w:bottom w:w="113" w:type="dxa"/>
            </w:tcMar>
          </w:tcPr>
          <w:p w14:paraId="3D01E1AA" w14:textId="72DDD34A" w:rsidR="008D41A8" w:rsidRPr="008D41A8" w:rsidRDefault="00AE336B" w:rsidP="0052451A">
            <w:pPr>
              <w:pStyle w:val="DCStabletext"/>
            </w:pPr>
            <w:r>
              <w:t>Changes to department, changes to contacts</w:t>
            </w:r>
          </w:p>
        </w:tc>
      </w:tr>
      <w:tr w:rsidR="008D41A8" w14:paraId="1C737491" w14:textId="77777777" w:rsidTr="00C5416E">
        <w:trPr>
          <w:trHeight w:val="20"/>
        </w:trPr>
        <w:tc>
          <w:tcPr>
            <w:tcW w:w="2018" w:type="dxa"/>
            <w:shd w:val="clear" w:color="auto" w:fill="auto"/>
            <w:tcMar>
              <w:top w:w="113" w:type="dxa"/>
              <w:bottom w:w="113" w:type="dxa"/>
            </w:tcMar>
          </w:tcPr>
          <w:p w14:paraId="091B3A20" w14:textId="3696A146" w:rsidR="008D41A8" w:rsidRDefault="008D41A8" w:rsidP="0052451A">
            <w:pPr>
              <w:pStyle w:val="DCStabletext"/>
            </w:pPr>
            <w:r>
              <w:t>3.</w:t>
            </w:r>
          </w:p>
        </w:tc>
        <w:tc>
          <w:tcPr>
            <w:tcW w:w="2884" w:type="dxa"/>
          </w:tcPr>
          <w:p w14:paraId="7491967E" w14:textId="32E736C0" w:rsidR="008D41A8" w:rsidRPr="008D41A8" w:rsidRDefault="008D41A8" w:rsidP="0052451A">
            <w:pPr>
              <w:pStyle w:val="DCStabletext"/>
            </w:pPr>
            <w:r>
              <w:t>September 2018</w:t>
            </w:r>
          </w:p>
        </w:tc>
        <w:tc>
          <w:tcPr>
            <w:tcW w:w="4726" w:type="dxa"/>
            <w:shd w:val="clear" w:color="auto" w:fill="auto"/>
            <w:tcMar>
              <w:top w:w="113" w:type="dxa"/>
              <w:bottom w:w="113" w:type="dxa"/>
            </w:tcMar>
          </w:tcPr>
          <w:p w14:paraId="10475ACF" w14:textId="20B1B3D0" w:rsidR="008D41A8" w:rsidRPr="008D41A8" w:rsidRDefault="00AE336B" w:rsidP="0052451A">
            <w:pPr>
              <w:pStyle w:val="DCStabletext"/>
            </w:pPr>
            <w:r>
              <w:t>Inserted Point 31 – Insurances</w:t>
            </w:r>
          </w:p>
        </w:tc>
      </w:tr>
      <w:tr w:rsidR="008D41A8" w14:paraId="335491E7" w14:textId="77777777" w:rsidTr="00C5416E">
        <w:trPr>
          <w:trHeight w:val="20"/>
        </w:trPr>
        <w:tc>
          <w:tcPr>
            <w:tcW w:w="2018" w:type="dxa"/>
            <w:shd w:val="clear" w:color="auto" w:fill="auto"/>
            <w:tcMar>
              <w:top w:w="113" w:type="dxa"/>
              <w:bottom w:w="113" w:type="dxa"/>
            </w:tcMar>
          </w:tcPr>
          <w:p w14:paraId="78591786" w14:textId="72F2333B" w:rsidR="008D41A8" w:rsidRDefault="008D41A8" w:rsidP="0052451A">
            <w:pPr>
              <w:pStyle w:val="DCStabletext"/>
            </w:pPr>
            <w:r>
              <w:t>4.</w:t>
            </w:r>
          </w:p>
        </w:tc>
        <w:tc>
          <w:tcPr>
            <w:tcW w:w="2884" w:type="dxa"/>
          </w:tcPr>
          <w:p w14:paraId="0CE87A73" w14:textId="5520C8FD" w:rsidR="008D41A8" w:rsidRPr="008D41A8" w:rsidRDefault="008D41A8" w:rsidP="0052451A">
            <w:pPr>
              <w:pStyle w:val="DCStabletext"/>
            </w:pPr>
            <w:r>
              <w:t>November 2018</w:t>
            </w:r>
          </w:p>
        </w:tc>
        <w:tc>
          <w:tcPr>
            <w:tcW w:w="4726" w:type="dxa"/>
            <w:shd w:val="clear" w:color="auto" w:fill="auto"/>
            <w:tcMar>
              <w:top w:w="113" w:type="dxa"/>
              <w:bottom w:w="113" w:type="dxa"/>
            </w:tcMar>
          </w:tcPr>
          <w:p w14:paraId="27BC272F" w14:textId="77777777" w:rsidR="00AE336B" w:rsidRDefault="00AE336B" w:rsidP="0052451A">
            <w:pPr>
              <w:pStyle w:val="DCStabletext"/>
            </w:pPr>
            <w:r>
              <w:t>Inserted Point 12.3 – NSW business premises requirement</w:t>
            </w:r>
          </w:p>
          <w:p w14:paraId="78380858" w14:textId="77777777" w:rsidR="00AE336B" w:rsidRDefault="00AE336B" w:rsidP="0052451A">
            <w:pPr>
              <w:pStyle w:val="DCStabletext"/>
            </w:pPr>
            <w:r>
              <w:t>Amended Point 19.1 – Reporting Requirements</w:t>
            </w:r>
          </w:p>
          <w:p w14:paraId="18A502BF" w14:textId="77777777" w:rsidR="00AE336B" w:rsidRDefault="00AE336B" w:rsidP="0052451A">
            <w:pPr>
              <w:pStyle w:val="DCStabletext"/>
            </w:pPr>
            <w:r>
              <w:t>Amended Point 21 – Feedback Forms</w:t>
            </w:r>
          </w:p>
          <w:p w14:paraId="0D6706B9" w14:textId="77777777" w:rsidR="00AE336B" w:rsidRDefault="00AE336B" w:rsidP="0052451A">
            <w:pPr>
              <w:pStyle w:val="DCStabletext"/>
            </w:pPr>
            <w:r>
              <w:t>Amended Point 23 – Review Meetings</w:t>
            </w:r>
          </w:p>
          <w:p w14:paraId="4DAE508A" w14:textId="44799690" w:rsidR="008D41A8" w:rsidRPr="008D41A8" w:rsidRDefault="00AE336B" w:rsidP="0052451A">
            <w:pPr>
              <w:pStyle w:val="DCStabletext"/>
            </w:pPr>
            <w:r>
              <w:t>Removed Schedule 2 – Feedback Forms</w:t>
            </w:r>
          </w:p>
        </w:tc>
      </w:tr>
      <w:tr w:rsidR="008D41A8" w14:paraId="5BF5F1A8" w14:textId="77777777" w:rsidTr="00C5416E">
        <w:trPr>
          <w:trHeight w:val="20"/>
        </w:trPr>
        <w:tc>
          <w:tcPr>
            <w:tcW w:w="2018" w:type="dxa"/>
            <w:shd w:val="clear" w:color="auto" w:fill="auto"/>
            <w:tcMar>
              <w:top w:w="113" w:type="dxa"/>
              <w:bottom w:w="113" w:type="dxa"/>
            </w:tcMar>
          </w:tcPr>
          <w:p w14:paraId="47A2CCF1" w14:textId="32936791" w:rsidR="008D41A8" w:rsidRDefault="008D41A8" w:rsidP="0052451A">
            <w:pPr>
              <w:pStyle w:val="DCStabletext"/>
            </w:pPr>
            <w:r>
              <w:t>5.</w:t>
            </w:r>
          </w:p>
        </w:tc>
        <w:tc>
          <w:tcPr>
            <w:tcW w:w="2884" w:type="dxa"/>
          </w:tcPr>
          <w:p w14:paraId="4B9D1543" w14:textId="7B4BC178" w:rsidR="008D41A8" w:rsidRPr="008D41A8" w:rsidRDefault="00AE336B" w:rsidP="0052451A">
            <w:pPr>
              <w:pStyle w:val="DCStabletext"/>
            </w:pPr>
            <w:r>
              <w:t>May 2020</w:t>
            </w:r>
          </w:p>
        </w:tc>
        <w:tc>
          <w:tcPr>
            <w:tcW w:w="4726" w:type="dxa"/>
            <w:shd w:val="clear" w:color="auto" w:fill="auto"/>
            <w:tcMar>
              <w:top w:w="113" w:type="dxa"/>
              <w:bottom w:w="113" w:type="dxa"/>
            </w:tcMar>
          </w:tcPr>
          <w:p w14:paraId="21CE90DF" w14:textId="77777777" w:rsidR="00AE336B" w:rsidRDefault="00AE336B" w:rsidP="0052451A">
            <w:pPr>
              <w:pStyle w:val="DCStabletext"/>
            </w:pPr>
            <w:r>
              <w:t>Changes to department, changes to contacts</w:t>
            </w:r>
          </w:p>
          <w:p w14:paraId="644591C4" w14:textId="71FA3CD8" w:rsidR="008D41A8" w:rsidRPr="008D41A8" w:rsidRDefault="00AE336B" w:rsidP="0052451A">
            <w:pPr>
              <w:pStyle w:val="DCStabletext"/>
            </w:pPr>
            <w:r>
              <w:t>Changes and additions to Po</w:t>
            </w:r>
            <w:r w:rsidR="00723050">
              <w:t>i</w:t>
            </w:r>
            <w:r>
              <w:t>nt 4 Scope of Advertising &amp; Digital Communications Services</w:t>
            </w:r>
          </w:p>
        </w:tc>
      </w:tr>
      <w:tr w:rsidR="00C26E99" w14:paraId="2131741B" w14:textId="77777777" w:rsidTr="00C5416E">
        <w:trPr>
          <w:trHeight w:val="20"/>
        </w:trPr>
        <w:tc>
          <w:tcPr>
            <w:tcW w:w="2018" w:type="dxa"/>
            <w:shd w:val="clear" w:color="auto" w:fill="auto"/>
            <w:tcMar>
              <w:top w:w="113" w:type="dxa"/>
              <w:bottom w:w="113" w:type="dxa"/>
            </w:tcMar>
          </w:tcPr>
          <w:p w14:paraId="1B3B78B1" w14:textId="0E8010D8" w:rsidR="00C26E99" w:rsidRDefault="00C26E99" w:rsidP="0052451A">
            <w:pPr>
              <w:pStyle w:val="DCStabletext"/>
            </w:pPr>
            <w:r>
              <w:t>6.</w:t>
            </w:r>
          </w:p>
        </w:tc>
        <w:tc>
          <w:tcPr>
            <w:tcW w:w="2884" w:type="dxa"/>
          </w:tcPr>
          <w:p w14:paraId="5391D11A" w14:textId="5ADC01DF" w:rsidR="00C26E99" w:rsidRDefault="00C26E99" w:rsidP="0052451A">
            <w:pPr>
              <w:pStyle w:val="DCStabletext"/>
            </w:pPr>
            <w:r>
              <w:t>January 2021</w:t>
            </w:r>
          </w:p>
        </w:tc>
        <w:tc>
          <w:tcPr>
            <w:tcW w:w="4726" w:type="dxa"/>
            <w:shd w:val="clear" w:color="auto" w:fill="auto"/>
            <w:tcMar>
              <w:top w:w="113" w:type="dxa"/>
              <w:bottom w:w="113" w:type="dxa"/>
            </w:tcMar>
          </w:tcPr>
          <w:p w14:paraId="1C0FB222" w14:textId="4200BA37" w:rsidR="00C26E99" w:rsidRDefault="00C26E99" w:rsidP="0052451A">
            <w:pPr>
              <w:pStyle w:val="DCStabletext"/>
            </w:pPr>
            <w:r>
              <w:t>Updated Standard Form of Agreement</w:t>
            </w:r>
          </w:p>
        </w:tc>
      </w:tr>
      <w:tr w:rsidR="00A32566" w14:paraId="32FB34AF" w14:textId="77777777" w:rsidTr="00C5416E">
        <w:trPr>
          <w:trHeight w:val="20"/>
        </w:trPr>
        <w:tc>
          <w:tcPr>
            <w:tcW w:w="2018" w:type="dxa"/>
            <w:shd w:val="clear" w:color="auto" w:fill="auto"/>
            <w:tcMar>
              <w:top w:w="113" w:type="dxa"/>
              <w:bottom w:w="113" w:type="dxa"/>
            </w:tcMar>
          </w:tcPr>
          <w:p w14:paraId="6989F0A7" w14:textId="0A1A3937" w:rsidR="00A32566" w:rsidRDefault="00A32566" w:rsidP="0052451A">
            <w:pPr>
              <w:pStyle w:val="DCStabletext"/>
            </w:pPr>
            <w:r>
              <w:t>7.</w:t>
            </w:r>
          </w:p>
        </w:tc>
        <w:tc>
          <w:tcPr>
            <w:tcW w:w="2884" w:type="dxa"/>
          </w:tcPr>
          <w:p w14:paraId="6BE23452" w14:textId="711EE482" w:rsidR="00A32566" w:rsidRDefault="00A32566" w:rsidP="0052451A">
            <w:pPr>
              <w:pStyle w:val="DCStabletext"/>
            </w:pPr>
            <w:r>
              <w:t>August 2021</w:t>
            </w:r>
          </w:p>
        </w:tc>
        <w:tc>
          <w:tcPr>
            <w:tcW w:w="4726" w:type="dxa"/>
            <w:shd w:val="clear" w:color="auto" w:fill="auto"/>
            <w:tcMar>
              <w:top w:w="113" w:type="dxa"/>
              <w:bottom w:w="113" w:type="dxa"/>
            </w:tcMar>
          </w:tcPr>
          <w:p w14:paraId="5FFE1F14" w14:textId="1B793AF8" w:rsidR="00A32566" w:rsidRDefault="00A32566" w:rsidP="0052451A">
            <w:pPr>
              <w:pStyle w:val="DCStabletext"/>
            </w:pPr>
            <w:r>
              <w:t>Updated Standard Form of Agreement</w:t>
            </w:r>
          </w:p>
        </w:tc>
      </w:tr>
      <w:tr w:rsidR="003E62B0" w14:paraId="524CE111" w14:textId="77777777" w:rsidTr="00C5416E">
        <w:trPr>
          <w:trHeight w:val="20"/>
        </w:trPr>
        <w:tc>
          <w:tcPr>
            <w:tcW w:w="2018" w:type="dxa"/>
            <w:shd w:val="clear" w:color="auto" w:fill="auto"/>
            <w:tcMar>
              <w:top w:w="113" w:type="dxa"/>
              <w:bottom w:w="113" w:type="dxa"/>
            </w:tcMar>
          </w:tcPr>
          <w:p w14:paraId="29E73144" w14:textId="03744C2C" w:rsidR="003E62B0" w:rsidRDefault="003E62B0" w:rsidP="0052451A">
            <w:pPr>
              <w:pStyle w:val="DCStabletext"/>
            </w:pPr>
            <w:r>
              <w:t>8.</w:t>
            </w:r>
          </w:p>
        </w:tc>
        <w:tc>
          <w:tcPr>
            <w:tcW w:w="2884" w:type="dxa"/>
          </w:tcPr>
          <w:p w14:paraId="2559CBDB" w14:textId="0B3CDEF8" w:rsidR="003E62B0" w:rsidRDefault="003E62B0" w:rsidP="0052451A">
            <w:pPr>
              <w:pStyle w:val="DCStabletext"/>
            </w:pPr>
            <w:r>
              <w:t>November 2021</w:t>
            </w:r>
          </w:p>
        </w:tc>
        <w:tc>
          <w:tcPr>
            <w:tcW w:w="4726" w:type="dxa"/>
            <w:shd w:val="clear" w:color="auto" w:fill="auto"/>
            <w:tcMar>
              <w:top w:w="113" w:type="dxa"/>
              <w:bottom w:w="113" w:type="dxa"/>
            </w:tcMar>
          </w:tcPr>
          <w:p w14:paraId="00EE5559" w14:textId="0FAF8E04" w:rsidR="003E62B0" w:rsidRDefault="003E62B0" w:rsidP="0052451A">
            <w:pPr>
              <w:pStyle w:val="DCStabletext"/>
            </w:pPr>
            <w:r>
              <w:t>Updated Standard Form of Agreement</w:t>
            </w:r>
          </w:p>
        </w:tc>
      </w:tr>
      <w:tr w:rsidR="00C638A6" w14:paraId="32A9D753" w14:textId="77777777" w:rsidTr="00C638A6">
        <w:trPr>
          <w:trHeight w:val="20"/>
        </w:trPr>
        <w:tc>
          <w:tcPr>
            <w:tcW w:w="2017" w:type="dxa"/>
            <w:shd w:val="clear" w:color="auto" w:fill="auto"/>
            <w:tcMar>
              <w:top w:w="113" w:type="dxa"/>
              <w:bottom w:w="113" w:type="dxa"/>
            </w:tcMar>
          </w:tcPr>
          <w:p w14:paraId="5AC7A1AF" w14:textId="5697D697" w:rsidR="00C638A6" w:rsidRDefault="00C638A6" w:rsidP="00C638A6">
            <w:pPr>
              <w:pStyle w:val="DCStabletext"/>
            </w:pPr>
            <w:r>
              <w:t>9.</w:t>
            </w:r>
          </w:p>
        </w:tc>
        <w:tc>
          <w:tcPr>
            <w:tcW w:w="2884" w:type="dxa"/>
          </w:tcPr>
          <w:p w14:paraId="3792950F" w14:textId="1A10322E" w:rsidR="00C638A6" w:rsidRDefault="00C638A6" w:rsidP="00C638A6">
            <w:pPr>
              <w:pStyle w:val="DCStabletext"/>
            </w:pPr>
            <w:r>
              <w:t>March 2022</w:t>
            </w:r>
          </w:p>
        </w:tc>
        <w:tc>
          <w:tcPr>
            <w:tcW w:w="4727" w:type="dxa"/>
            <w:shd w:val="clear" w:color="auto" w:fill="auto"/>
            <w:tcMar>
              <w:top w:w="113" w:type="dxa"/>
              <w:bottom w:w="113" w:type="dxa"/>
            </w:tcMar>
          </w:tcPr>
          <w:p w14:paraId="0D6D3C2A" w14:textId="7A61C196" w:rsidR="00C638A6" w:rsidRDefault="00C638A6" w:rsidP="00C638A6">
            <w:pPr>
              <w:pStyle w:val="DCStabletext"/>
            </w:pPr>
            <w:r>
              <w:t>Updated Scheme end date</w:t>
            </w:r>
          </w:p>
        </w:tc>
      </w:tr>
      <w:tr w:rsidR="00C638A6" w14:paraId="515BF3F1" w14:textId="77777777" w:rsidTr="00C638A6">
        <w:trPr>
          <w:trHeight w:val="20"/>
        </w:trPr>
        <w:tc>
          <w:tcPr>
            <w:tcW w:w="2017" w:type="dxa"/>
            <w:shd w:val="clear" w:color="auto" w:fill="auto"/>
            <w:tcMar>
              <w:top w:w="113" w:type="dxa"/>
              <w:bottom w:w="113" w:type="dxa"/>
            </w:tcMar>
          </w:tcPr>
          <w:p w14:paraId="7DED405A" w14:textId="134C7E26" w:rsidR="00C638A6" w:rsidRDefault="00C638A6" w:rsidP="00C638A6">
            <w:pPr>
              <w:pStyle w:val="DCStabletext"/>
            </w:pPr>
            <w:r>
              <w:lastRenderedPageBreak/>
              <w:t>10.</w:t>
            </w:r>
          </w:p>
        </w:tc>
        <w:tc>
          <w:tcPr>
            <w:tcW w:w="2884" w:type="dxa"/>
          </w:tcPr>
          <w:p w14:paraId="11CAB70F" w14:textId="78902595" w:rsidR="00C638A6" w:rsidRDefault="00C638A6" w:rsidP="00C638A6">
            <w:pPr>
              <w:pStyle w:val="DCStabletext"/>
            </w:pPr>
            <w:r>
              <w:t>March 2023</w:t>
            </w:r>
          </w:p>
        </w:tc>
        <w:tc>
          <w:tcPr>
            <w:tcW w:w="4727" w:type="dxa"/>
            <w:shd w:val="clear" w:color="auto" w:fill="auto"/>
            <w:tcMar>
              <w:top w:w="113" w:type="dxa"/>
              <w:bottom w:w="113" w:type="dxa"/>
            </w:tcMar>
          </w:tcPr>
          <w:p w14:paraId="4CFEC4A8" w14:textId="77777777" w:rsidR="00C638A6" w:rsidRDefault="00C638A6" w:rsidP="00C638A6">
            <w:pPr>
              <w:pStyle w:val="DCStabletext"/>
            </w:pPr>
            <w:r>
              <w:t>Updated references from eTender to Supplier Hub</w:t>
            </w:r>
          </w:p>
          <w:p w14:paraId="28DD6AEE" w14:textId="64CB40DD" w:rsidR="00C638A6" w:rsidRDefault="00C638A6" w:rsidP="00C638A6">
            <w:pPr>
              <w:pStyle w:val="DCStabletext"/>
            </w:pPr>
            <w:r>
              <w:t xml:space="preserve">Inserted 6.4 – Sharing of application documents </w:t>
            </w:r>
          </w:p>
        </w:tc>
      </w:tr>
    </w:tbl>
    <w:p w14:paraId="5AC29800" w14:textId="13A5F93E" w:rsidR="00AC6B1A" w:rsidRPr="007F1BCA" w:rsidRDefault="00AC6B1A" w:rsidP="007F1BCA">
      <w:pPr>
        <w:sectPr w:rsidR="00AC6B1A" w:rsidRPr="007F1BCA" w:rsidSect="00DA5E27">
          <w:headerReference w:type="default" r:id="rId11"/>
          <w:footerReference w:type="default" r:id="rId12"/>
          <w:headerReference w:type="first" r:id="rId13"/>
          <w:footerReference w:type="first" r:id="rId14"/>
          <w:pgSz w:w="11906" w:h="16838"/>
          <w:pgMar w:top="2268" w:right="1134" w:bottom="1134" w:left="1134" w:header="851" w:footer="425" w:gutter="0"/>
          <w:cols w:space="708"/>
          <w:titlePg/>
          <w:docGrid w:linePitch="360"/>
        </w:sectPr>
      </w:pPr>
    </w:p>
    <w:p w14:paraId="764E1608" w14:textId="77777777" w:rsidR="009F54FD" w:rsidRPr="00F4161C" w:rsidRDefault="009F54FD" w:rsidP="00971F74">
      <w:pPr>
        <w:pStyle w:val="DCSTOCHeading"/>
      </w:pPr>
      <w:bookmarkStart w:id="1" w:name="_Toc141695596"/>
      <w:bookmarkStart w:id="2" w:name="_Toc141770720"/>
      <w:bookmarkStart w:id="3" w:name="_Toc144186855"/>
      <w:bookmarkStart w:id="4" w:name="_Toc144186934"/>
      <w:bookmarkStart w:id="5" w:name="_Toc144197254"/>
      <w:bookmarkStart w:id="6" w:name="_Toc144198005"/>
      <w:bookmarkStart w:id="7" w:name="_Toc144532310"/>
      <w:bookmarkStart w:id="8" w:name="_Toc144540644"/>
      <w:bookmarkStart w:id="9" w:name="_Toc144605397"/>
      <w:bookmarkStart w:id="10" w:name="_Toc144868209"/>
      <w:bookmarkStart w:id="11" w:name="_Toc144881588"/>
      <w:bookmarkStart w:id="12" w:name="_Toc144882238"/>
      <w:bookmarkStart w:id="13" w:name="_Toc145903591"/>
      <w:bookmarkStart w:id="14" w:name="_Toc145904044"/>
      <w:bookmarkStart w:id="15" w:name="_Toc145904114"/>
      <w:bookmarkStart w:id="16" w:name="_Toc145913889"/>
      <w:bookmarkStart w:id="17" w:name="_Toc146358416"/>
      <w:bookmarkStart w:id="18" w:name="_Toc146360522"/>
      <w:bookmarkStart w:id="19" w:name="_Toc146360618"/>
      <w:bookmarkStart w:id="20" w:name="_Toc146429431"/>
      <w:bookmarkStart w:id="21" w:name="_Toc146444635"/>
      <w:bookmarkStart w:id="22" w:name="_Toc146446941"/>
      <w:bookmarkStart w:id="23" w:name="_Toc146446971"/>
      <w:bookmarkStart w:id="24" w:name="_Toc146530782"/>
      <w:bookmarkStart w:id="25" w:name="_Toc146531233"/>
      <w:bookmarkStart w:id="26" w:name="_Toc147641233"/>
      <w:bookmarkStart w:id="27" w:name="_Toc147657489"/>
      <w:bookmarkStart w:id="28" w:name="_Toc149451049"/>
      <w:r w:rsidRPr="00F4161C">
        <w:lastRenderedPageBreak/>
        <w:t>Table of 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031803E6" w14:textId="0D672C62" w:rsidR="00041D86" w:rsidRDefault="002141C0">
      <w:pPr>
        <w:pStyle w:val="TOC1"/>
        <w:rPr>
          <w:rFonts w:asciiTheme="minorHAnsi" w:eastAsiaTheme="minorEastAsia" w:hAnsiTheme="minorHAnsi" w:cstheme="minorBidi"/>
          <w:b w:val="0"/>
          <w:color w:val="auto"/>
          <w:sz w:val="22"/>
          <w:szCs w:val="22"/>
          <w:lang w:val="en-AU" w:eastAsia="en-AU"/>
        </w:rPr>
      </w:pPr>
      <w:r>
        <w:fldChar w:fldCharType="begin"/>
      </w:r>
      <w:r>
        <w:instrText xml:space="preserve"> TOC \h \z \t "Heading 1,1,Heading 2,2,Heading 3,3,Heading no Numbers,1,Document title,1,OFS Title,1,OFS Contact Details Heading,2,URL,1" </w:instrText>
      </w:r>
      <w:r>
        <w:fldChar w:fldCharType="separate"/>
      </w:r>
      <w:hyperlink w:anchor="_Toc79665168" w:history="1">
        <w:r w:rsidR="00041D86" w:rsidRPr="001B7DD5">
          <w:rPr>
            <w:rStyle w:val="Hyperlink"/>
          </w:rPr>
          <w:t>Scheme Conditions</w:t>
        </w:r>
        <w:r w:rsidR="00041D86">
          <w:rPr>
            <w:webHidden/>
          </w:rPr>
          <w:tab/>
        </w:r>
        <w:r w:rsidR="00041D86">
          <w:rPr>
            <w:webHidden/>
          </w:rPr>
          <w:fldChar w:fldCharType="begin"/>
        </w:r>
        <w:r w:rsidR="00041D86">
          <w:rPr>
            <w:webHidden/>
          </w:rPr>
          <w:instrText xml:space="preserve"> PAGEREF _Toc79665168 \h </w:instrText>
        </w:r>
        <w:r w:rsidR="00041D86">
          <w:rPr>
            <w:webHidden/>
          </w:rPr>
        </w:r>
        <w:r w:rsidR="00041D86">
          <w:rPr>
            <w:webHidden/>
          </w:rPr>
          <w:fldChar w:fldCharType="separate"/>
        </w:r>
        <w:r w:rsidR="00041D86">
          <w:rPr>
            <w:webHidden/>
          </w:rPr>
          <w:t>1</w:t>
        </w:r>
        <w:r w:rsidR="00041D86">
          <w:rPr>
            <w:webHidden/>
          </w:rPr>
          <w:fldChar w:fldCharType="end"/>
        </w:r>
      </w:hyperlink>
    </w:p>
    <w:p w14:paraId="4B5A4181" w14:textId="7187DCDE" w:rsidR="00041D86" w:rsidRDefault="00000000">
      <w:pPr>
        <w:pStyle w:val="TOC1"/>
        <w:rPr>
          <w:rFonts w:asciiTheme="minorHAnsi" w:eastAsiaTheme="minorEastAsia" w:hAnsiTheme="minorHAnsi" w:cstheme="minorBidi"/>
          <w:b w:val="0"/>
          <w:color w:val="auto"/>
          <w:sz w:val="22"/>
          <w:szCs w:val="22"/>
          <w:lang w:val="en-AU" w:eastAsia="en-AU"/>
        </w:rPr>
      </w:pPr>
      <w:hyperlink w:anchor="_Toc79665169" w:history="1">
        <w:r w:rsidR="00041D86" w:rsidRPr="001B7DD5">
          <w:rPr>
            <w:rStyle w:val="Hyperlink"/>
          </w:rPr>
          <w:t>1.</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Definitions</w:t>
        </w:r>
        <w:r w:rsidR="00041D86">
          <w:rPr>
            <w:webHidden/>
          </w:rPr>
          <w:tab/>
        </w:r>
        <w:r w:rsidR="00041D86">
          <w:rPr>
            <w:webHidden/>
          </w:rPr>
          <w:fldChar w:fldCharType="begin"/>
        </w:r>
        <w:r w:rsidR="00041D86">
          <w:rPr>
            <w:webHidden/>
          </w:rPr>
          <w:instrText xml:space="preserve"> PAGEREF _Toc79665169 \h </w:instrText>
        </w:r>
        <w:r w:rsidR="00041D86">
          <w:rPr>
            <w:webHidden/>
          </w:rPr>
        </w:r>
        <w:r w:rsidR="00041D86">
          <w:rPr>
            <w:webHidden/>
          </w:rPr>
          <w:fldChar w:fldCharType="separate"/>
        </w:r>
        <w:r w:rsidR="00041D86">
          <w:rPr>
            <w:webHidden/>
          </w:rPr>
          <w:t>1</w:t>
        </w:r>
        <w:r w:rsidR="00041D86">
          <w:rPr>
            <w:webHidden/>
          </w:rPr>
          <w:fldChar w:fldCharType="end"/>
        </w:r>
      </w:hyperlink>
    </w:p>
    <w:p w14:paraId="608FDF7C" w14:textId="4BEC6A7D" w:rsidR="00041D86" w:rsidRDefault="00000000">
      <w:pPr>
        <w:pStyle w:val="TOC1"/>
        <w:rPr>
          <w:rFonts w:asciiTheme="minorHAnsi" w:eastAsiaTheme="minorEastAsia" w:hAnsiTheme="minorHAnsi" w:cstheme="minorBidi"/>
          <w:b w:val="0"/>
          <w:color w:val="auto"/>
          <w:sz w:val="22"/>
          <w:szCs w:val="22"/>
          <w:lang w:val="en-AU" w:eastAsia="en-AU"/>
        </w:rPr>
      </w:pPr>
      <w:hyperlink w:anchor="_Toc79665170" w:history="1">
        <w:r w:rsidR="00041D86" w:rsidRPr="001B7DD5">
          <w:rPr>
            <w:rStyle w:val="Hyperlink"/>
          </w:rPr>
          <w:t>2.</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Introduction to the Scheme</w:t>
        </w:r>
        <w:r w:rsidR="00041D86">
          <w:rPr>
            <w:webHidden/>
          </w:rPr>
          <w:tab/>
        </w:r>
        <w:r w:rsidR="00041D86">
          <w:rPr>
            <w:webHidden/>
          </w:rPr>
          <w:fldChar w:fldCharType="begin"/>
        </w:r>
        <w:r w:rsidR="00041D86">
          <w:rPr>
            <w:webHidden/>
          </w:rPr>
          <w:instrText xml:space="preserve"> PAGEREF _Toc79665170 \h </w:instrText>
        </w:r>
        <w:r w:rsidR="00041D86">
          <w:rPr>
            <w:webHidden/>
          </w:rPr>
        </w:r>
        <w:r w:rsidR="00041D86">
          <w:rPr>
            <w:webHidden/>
          </w:rPr>
          <w:fldChar w:fldCharType="separate"/>
        </w:r>
        <w:r w:rsidR="00041D86">
          <w:rPr>
            <w:webHidden/>
          </w:rPr>
          <w:t>2</w:t>
        </w:r>
        <w:r w:rsidR="00041D86">
          <w:rPr>
            <w:webHidden/>
          </w:rPr>
          <w:fldChar w:fldCharType="end"/>
        </w:r>
      </w:hyperlink>
    </w:p>
    <w:p w14:paraId="4B915051" w14:textId="4D2C505E" w:rsidR="00041D86" w:rsidRDefault="00000000">
      <w:pPr>
        <w:pStyle w:val="TOC1"/>
        <w:rPr>
          <w:rFonts w:asciiTheme="minorHAnsi" w:eastAsiaTheme="minorEastAsia" w:hAnsiTheme="minorHAnsi" w:cstheme="minorBidi"/>
          <w:b w:val="0"/>
          <w:color w:val="auto"/>
          <w:sz w:val="22"/>
          <w:szCs w:val="22"/>
          <w:lang w:val="en-AU" w:eastAsia="en-AU"/>
        </w:rPr>
      </w:pPr>
      <w:hyperlink w:anchor="_Toc79665174" w:history="1">
        <w:r w:rsidR="00041D86" w:rsidRPr="001B7DD5">
          <w:rPr>
            <w:rStyle w:val="Hyperlink"/>
          </w:rPr>
          <w:t>3.</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Customer Base</w:t>
        </w:r>
        <w:r w:rsidR="00041D86">
          <w:rPr>
            <w:webHidden/>
          </w:rPr>
          <w:tab/>
        </w:r>
        <w:r w:rsidR="00041D86">
          <w:rPr>
            <w:webHidden/>
          </w:rPr>
          <w:fldChar w:fldCharType="begin"/>
        </w:r>
        <w:r w:rsidR="00041D86">
          <w:rPr>
            <w:webHidden/>
          </w:rPr>
          <w:instrText xml:space="preserve"> PAGEREF _Toc79665174 \h </w:instrText>
        </w:r>
        <w:r w:rsidR="00041D86">
          <w:rPr>
            <w:webHidden/>
          </w:rPr>
        </w:r>
        <w:r w:rsidR="00041D86">
          <w:rPr>
            <w:webHidden/>
          </w:rPr>
          <w:fldChar w:fldCharType="separate"/>
        </w:r>
        <w:r w:rsidR="00041D86">
          <w:rPr>
            <w:webHidden/>
          </w:rPr>
          <w:t>4</w:t>
        </w:r>
        <w:r w:rsidR="00041D86">
          <w:rPr>
            <w:webHidden/>
          </w:rPr>
          <w:fldChar w:fldCharType="end"/>
        </w:r>
      </w:hyperlink>
    </w:p>
    <w:p w14:paraId="73EC91E0" w14:textId="217FB6E0" w:rsidR="00041D86" w:rsidRDefault="00000000">
      <w:pPr>
        <w:pStyle w:val="TOC1"/>
        <w:rPr>
          <w:rFonts w:asciiTheme="minorHAnsi" w:eastAsiaTheme="minorEastAsia" w:hAnsiTheme="minorHAnsi" w:cstheme="minorBidi"/>
          <w:b w:val="0"/>
          <w:color w:val="auto"/>
          <w:sz w:val="22"/>
          <w:szCs w:val="22"/>
          <w:lang w:val="en-AU" w:eastAsia="en-AU"/>
        </w:rPr>
      </w:pPr>
      <w:hyperlink w:anchor="_Toc79665176" w:history="1">
        <w:r w:rsidR="00041D86" w:rsidRPr="001B7DD5">
          <w:rPr>
            <w:rStyle w:val="Hyperlink"/>
          </w:rPr>
          <w:t>4.</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Scope of Advertising &amp; Digital Communication Services</w:t>
        </w:r>
        <w:r w:rsidR="00041D86">
          <w:rPr>
            <w:webHidden/>
          </w:rPr>
          <w:tab/>
        </w:r>
        <w:r w:rsidR="00041D86">
          <w:rPr>
            <w:webHidden/>
          </w:rPr>
          <w:fldChar w:fldCharType="begin"/>
        </w:r>
        <w:r w:rsidR="00041D86">
          <w:rPr>
            <w:webHidden/>
          </w:rPr>
          <w:instrText xml:space="preserve"> PAGEREF _Toc79665176 \h </w:instrText>
        </w:r>
        <w:r w:rsidR="00041D86">
          <w:rPr>
            <w:webHidden/>
          </w:rPr>
        </w:r>
        <w:r w:rsidR="00041D86">
          <w:rPr>
            <w:webHidden/>
          </w:rPr>
          <w:fldChar w:fldCharType="separate"/>
        </w:r>
        <w:r w:rsidR="00041D86">
          <w:rPr>
            <w:webHidden/>
          </w:rPr>
          <w:t>5</w:t>
        </w:r>
        <w:r w:rsidR="00041D86">
          <w:rPr>
            <w:webHidden/>
          </w:rPr>
          <w:fldChar w:fldCharType="end"/>
        </w:r>
      </w:hyperlink>
    </w:p>
    <w:p w14:paraId="0318FCE2" w14:textId="34169E76" w:rsidR="00041D86" w:rsidRDefault="00000000">
      <w:pPr>
        <w:pStyle w:val="TOC1"/>
        <w:rPr>
          <w:rFonts w:asciiTheme="minorHAnsi" w:eastAsiaTheme="minorEastAsia" w:hAnsiTheme="minorHAnsi" w:cstheme="minorBidi"/>
          <w:b w:val="0"/>
          <w:color w:val="auto"/>
          <w:sz w:val="22"/>
          <w:szCs w:val="22"/>
          <w:lang w:val="en-AU" w:eastAsia="en-AU"/>
        </w:rPr>
      </w:pPr>
      <w:hyperlink w:anchor="_Toc79665179" w:history="1">
        <w:r w:rsidR="00041D86" w:rsidRPr="001B7DD5">
          <w:rPr>
            <w:rStyle w:val="Hyperlink"/>
          </w:rPr>
          <w:t>5.</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Media Services (Exclusions)</w:t>
        </w:r>
        <w:r w:rsidR="00041D86">
          <w:rPr>
            <w:webHidden/>
          </w:rPr>
          <w:tab/>
        </w:r>
        <w:r w:rsidR="00041D86">
          <w:rPr>
            <w:webHidden/>
          </w:rPr>
          <w:fldChar w:fldCharType="begin"/>
        </w:r>
        <w:r w:rsidR="00041D86">
          <w:rPr>
            <w:webHidden/>
          </w:rPr>
          <w:instrText xml:space="preserve"> PAGEREF _Toc79665179 \h </w:instrText>
        </w:r>
        <w:r w:rsidR="00041D86">
          <w:rPr>
            <w:webHidden/>
          </w:rPr>
        </w:r>
        <w:r w:rsidR="00041D86">
          <w:rPr>
            <w:webHidden/>
          </w:rPr>
          <w:fldChar w:fldCharType="separate"/>
        </w:r>
        <w:r w:rsidR="00041D86">
          <w:rPr>
            <w:webHidden/>
          </w:rPr>
          <w:t>8</w:t>
        </w:r>
        <w:r w:rsidR="00041D86">
          <w:rPr>
            <w:webHidden/>
          </w:rPr>
          <w:fldChar w:fldCharType="end"/>
        </w:r>
      </w:hyperlink>
    </w:p>
    <w:p w14:paraId="70AA1D20" w14:textId="3C7E7CED" w:rsidR="00041D86" w:rsidRDefault="00000000">
      <w:pPr>
        <w:pStyle w:val="TOC1"/>
        <w:rPr>
          <w:rFonts w:asciiTheme="minorHAnsi" w:eastAsiaTheme="minorEastAsia" w:hAnsiTheme="minorHAnsi" w:cstheme="minorBidi"/>
          <w:b w:val="0"/>
          <w:color w:val="auto"/>
          <w:sz w:val="22"/>
          <w:szCs w:val="22"/>
          <w:lang w:val="en-AU" w:eastAsia="en-AU"/>
        </w:rPr>
      </w:pPr>
      <w:hyperlink w:anchor="_Toc79665180" w:history="1">
        <w:r w:rsidR="00041D86" w:rsidRPr="001B7DD5">
          <w:rPr>
            <w:rStyle w:val="Hyperlink"/>
          </w:rPr>
          <w:t>6.</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Confidentiality</w:t>
        </w:r>
        <w:r w:rsidR="00041D86">
          <w:rPr>
            <w:webHidden/>
          </w:rPr>
          <w:tab/>
        </w:r>
        <w:r w:rsidR="00041D86">
          <w:rPr>
            <w:webHidden/>
          </w:rPr>
          <w:fldChar w:fldCharType="begin"/>
        </w:r>
        <w:r w:rsidR="00041D86">
          <w:rPr>
            <w:webHidden/>
          </w:rPr>
          <w:instrText xml:space="preserve"> PAGEREF _Toc79665180 \h </w:instrText>
        </w:r>
        <w:r w:rsidR="00041D86">
          <w:rPr>
            <w:webHidden/>
          </w:rPr>
        </w:r>
        <w:r w:rsidR="00041D86">
          <w:rPr>
            <w:webHidden/>
          </w:rPr>
          <w:fldChar w:fldCharType="separate"/>
        </w:r>
        <w:r w:rsidR="00041D86">
          <w:rPr>
            <w:webHidden/>
          </w:rPr>
          <w:t>8</w:t>
        </w:r>
        <w:r w:rsidR="00041D86">
          <w:rPr>
            <w:webHidden/>
          </w:rPr>
          <w:fldChar w:fldCharType="end"/>
        </w:r>
      </w:hyperlink>
    </w:p>
    <w:p w14:paraId="3142E671" w14:textId="47484254" w:rsidR="00041D86" w:rsidRDefault="00000000">
      <w:pPr>
        <w:pStyle w:val="TOC1"/>
        <w:rPr>
          <w:rFonts w:asciiTheme="minorHAnsi" w:eastAsiaTheme="minorEastAsia" w:hAnsiTheme="minorHAnsi" w:cstheme="minorBidi"/>
          <w:b w:val="0"/>
          <w:color w:val="auto"/>
          <w:sz w:val="22"/>
          <w:szCs w:val="22"/>
          <w:lang w:val="en-AU" w:eastAsia="en-AU"/>
        </w:rPr>
      </w:pPr>
      <w:hyperlink w:anchor="_Toc79665183" w:history="1">
        <w:r w:rsidR="00041D86" w:rsidRPr="001B7DD5">
          <w:rPr>
            <w:rStyle w:val="Hyperlink"/>
          </w:rPr>
          <w:t>7.</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The NSW Procurement Board Policy Framework</w:t>
        </w:r>
        <w:r w:rsidR="00041D86">
          <w:rPr>
            <w:webHidden/>
          </w:rPr>
          <w:tab/>
        </w:r>
        <w:r w:rsidR="00041D86">
          <w:rPr>
            <w:webHidden/>
          </w:rPr>
          <w:fldChar w:fldCharType="begin"/>
        </w:r>
        <w:r w:rsidR="00041D86">
          <w:rPr>
            <w:webHidden/>
          </w:rPr>
          <w:instrText xml:space="preserve"> PAGEREF _Toc79665183 \h </w:instrText>
        </w:r>
        <w:r w:rsidR="00041D86">
          <w:rPr>
            <w:webHidden/>
          </w:rPr>
        </w:r>
        <w:r w:rsidR="00041D86">
          <w:rPr>
            <w:webHidden/>
          </w:rPr>
          <w:fldChar w:fldCharType="separate"/>
        </w:r>
        <w:r w:rsidR="00041D86">
          <w:rPr>
            <w:webHidden/>
          </w:rPr>
          <w:t>9</w:t>
        </w:r>
        <w:r w:rsidR="00041D86">
          <w:rPr>
            <w:webHidden/>
          </w:rPr>
          <w:fldChar w:fldCharType="end"/>
        </w:r>
      </w:hyperlink>
    </w:p>
    <w:p w14:paraId="6E8F5AA2" w14:textId="1B9B7376" w:rsidR="00041D86" w:rsidRDefault="00000000">
      <w:pPr>
        <w:pStyle w:val="TOC1"/>
        <w:rPr>
          <w:rFonts w:asciiTheme="minorHAnsi" w:eastAsiaTheme="minorEastAsia" w:hAnsiTheme="minorHAnsi" w:cstheme="minorBidi"/>
          <w:b w:val="0"/>
          <w:color w:val="auto"/>
          <w:sz w:val="22"/>
          <w:szCs w:val="22"/>
          <w:lang w:val="en-AU" w:eastAsia="en-AU"/>
        </w:rPr>
      </w:pPr>
      <w:hyperlink w:anchor="_Toc79665184" w:history="1">
        <w:r w:rsidR="00041D86" w:rsidRPr="001B7DD5">
          <w:rPr>
            <w:rStyle w:val="Hyperlink"/>
          </w:rPr>
          <w:t>8.</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Applications for Prequalification</w:t>
        </w:r>
        <w:r w:rsidR="00041D86">
          <w:rPr>
            <w:webHidden/>
          </w:rPr>
          <w:tab/>
        </w:r>
        <w:r w:rsidR="00041D86">
          <w:rPr>
            <w:webHidden/>
          </w:rPr>
          <w:fldChar w:fldCharType="begin"/>
        </w:r>
        <w:r w:rsidR="00041D86">
          <w:rPr>
            <w:webHidden/>
          </w:rPr>
          <w:instrText xml:space="preserve"> PAGEREF _Toc79665184 \h </w:instrText>
        </w:r>
        <w:r w:rsidR="00041D86">
          <w:rPr>
            <w:webHidden/>
          </w:rPr>
        </w:r>
        <w:r w:rsidR="00041D86">
          <w:rPr>
            <w:webHidden/>
          </w:rPr>
          <w:fldChar w:fldCharType="separate"/>
        </w:r>
        <w:r w:rsidR="00041D86">
          <w:rPr>
            <w:webHidden/>
          </w:rPr>
          <w:t>9</w:t>
        </w:r>
        <w:r w:rsidR="00041D86">
          <w:rPr>
            <w:webHidden/>
          </w:rPr>
          <w:fldChar w:fldCharType="end"/>
        </w:r>
      </w:hyperlink>
    </w:p>
    <w:p w14:paraId="0C94F40A" w14:textId="5E09E8CB" w:rsidR="00041D86" w:rsidRDefault="00000000">
      <w:pPr>
        <w:pStyle w:val="TOC1"/>
        <w:rPr>
          <w:rFonts w:asciiTheme="minorHAnsi" w:eastAsiaTheme="minorEastAsia" w:hAnsiTheme="minorHAnsi" w:cstheme="minorBidi"/>
          <w:b w:val="0"/>
          <w:color w:val="auto"/>
          <w:sz w:val="22"/>
          <w:szCs w:val="22"/>
          <w:lang w:val="en-AU" w:eastAsia="en-AU"/>
        </w:rPr>
      </w:pPr>
      <w:hyperlink w:anchor="_Toc79665185" w:history="1">
        <w:r w:rsidR="00041D86" w:rsidRPr="001B7DD5">
          <w:rPr>
            <w:rStyle w:val="Hyperlink"/>
          </w:rPr>
          <w:t>9.</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Fee Structure</w:t>
        </w:r>
        <w:r w:rsidR="00041D86">
          <w:rPr>
            <w:webHidden/>
          </w:rPr>
          <w:tab/>
        </w:r>
        <w:r w:rsidR="00BC4FDD">
          <w:rPr>
            <w:webHidden/>
          </w:rPr>
          <w:t>10</w:t>
        </w:r>
      </w:hyperlink>
    </w:p>
    <w:p w14:paraId="4962C86C" w14:textId="1D1925AF" w:rsidR="00041D86" w:rsidRDefault="00000000">
      <w:pPr>
        <w:pStyle w:val="TOC1"/>
        <w:rPr>
          <w:rFonts w:asciiTheme="minorHAnsi" w:eastAsiaTheme="minorEastAsia" w:hAnsiTheme="minorHAnsi" w:cstheme="minorBidi"/>
          <w:b w:val="0"/>
          <w:color w:val="auto"/>
          <w:sz w:val="22"/>
          <w:szCs w:val="22"/>
          <w:lang w:val="en-AU" w:eastAsia="en-AU"/>
        </w:rPr>
      </w:pPr>
      <w:hyperlink w:anchor="_Toc79665186" w:history="1">
        <w:r w:rsidR="00041D86" w:rsidRPr="001B7DD5">
          <w:rPr>
            <w:rStyle w:val="Hyperlink"/>
          </w:rPr>
          <w:t>10.</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Prequalification Process</w:t>
        </w:r>
        <w:r w:rsidR="00041D86">
          <w:rPr>
            <w:webHidden/>
          </w:rPr>
          <w:tab/>
        </w:r>
        <w:r w:rsidR="00041D86">
          <w:rPr>
            <w:webHidden/>
          </w:rPr>
          <w:fldChar w:fldCharType="begin"/>
        </w:r>
        <w:r w:rsidR="00041D86">
          <w:rPr>
            <w:webHidden/>
          </w:rPr>
          <w:instrText xml:space="preserve"> PAGEREF _Toc79665186 \h </w:instrText>
        </w:r>
        <w:r w:rsidR="00041D86">
          <w:rPr>
            <w:webHidden/>
          </w:rPr>
        </w:r>
        <w:r w:rsidR="00041D86">
          <w:rPr>
            <w:webHidden/>
          </w:rPr>
          <w:fldChar w:fldCharType="separate"/>
        </w:r>
        <w:r w:rsidR="00041D86">
          <w:rPr>
            <w:webHidden/>
          </w:rPr>
          <w:t>10</w:t>
        </w:r>
        <w:r w:rsidR="00041D86">
          <w:rPr>
            <w:webHidden/>
          </w:rPr>
          <w:fldChar w:fldCharType="end"/>
        </w:r>
      </w:hyperlink>
    </w:p>
    <w:p w14:paraId="34D8DA28" w14:textId="380DDC90" w:rsidR="00041D86" w:rsidRDefault="00000000">
      <w:pPr>
        <w:pStyle w:val="TOC1"/>
        <w:rPr>
          <w:rFonts w:asciiTheme="minorHAnsi" w:eastAsiaTheme="minorEastAsia" w:hAnsiTheme="minorHAnsi" w:cstheme="minorBidi"/>
          <w:b w:val="0"/>
          <w:color w:val="auto"/>
          <w:sz w:val="22"/>
          <w:szCs w:val="22"/>
          <w:lang w:val="en-AU" w:eastAsia="en-AU"/>
        </w:rPr>
      </w:pPr>
      <w:hyperlink w:anchor="_Toc79665191" w:history="1">
        <w:r w:rsidR="00041D86" w:rsidRPr="001B7DD5">
          <w:rPr>
            <w:rStyle w:val="Hyperlink"/>
          </w:rPr>
          <w:t>11.</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Assessment Criteria</w:t>
        </w:r>
        <w:r w:rsidR="00041D86">
          <w:rPr>
            <w:webHidden/>
          </w:rPr>
          <w:tab/>
        </w:r>
        <w:r w:rsidR="00041D86">
          <w:rPr>
            <w:webHidden/>
          </w:rPr>
          <w:fldChar w:fldCharType="begin"/>
        </w:r>
        <w:r w:rsidR="00041D86">
          <w:rPr>
            <w:webHidden/>
          </w:rPr>
          <w:instrText xml:space="preserve"> PAGEREF _Toc79665191 \h </w:instrText>
        </w:r>
        <w:r w:rsidR="00041D86">
          <w:rPr>
            <w:webHidden/>
          </w:rPr>
        </w:r>
        <w:r w:rsidR="00041D86">
          <w:rPr>
            <w:webHidden/>
          </w:rPr>
          <w:fldChar w:fldCharType="separate"/>
        </w:r>
        <w:r w:rsidR="00041D86">
          <w:rPr>
            <w:webHidden/>
          </w:rPr>
          <w:t>11</w:t>
        </w:r>
        <w:r w:rsidR="00041D86">
          <w:rPr>
            <w:webHidden/>
          </w:rPr>
          <w:fldChar w:fldCharType="end"/>
        </w:r>
      </w:hyperlink>
    </w:p>
    <w:p w14:paraId="7E35FBE8" w14:textId="1B414F9F" w:rsidR="00041D86" w:rsidRDefault="00000000">
      <w:pPr>
        <w:pStyle w:val="TOC1"/>
        <w:rPr>
          <w:rFonts w:asciiTheme="minorHAnsi" w:eastAsiaTheme="minorEastAsia" w:hAnsiTheme="minorHAnsi" w:cstheme="minorBidi"/>
          <w:b w:val="0"/>
          <w:color w:val="auto"/>
          <w:sz w:val="22"/>
          <w:szCs w:val="22"/>
          <w:lang w:val="en-AU" w:eastAsia="en-AU"/>
        </w:rPr>
      </w:pPr>
      <w:hyperlink w:anchor="_Toc79665192" w:history="1">
        <w:r w:rsidR="00041D86" w:rsidRPr="001B7DD5">
          <w:rPr>
            <w:rStyle w:val="Hyperlink"/>
          </w:rPr>
          <w:t>12.</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Notification of Assessment Policy</w:t>
        </w:r>
        <w:r w:rsidR="00041D86">
          <w:rPr>
            <w:webHidden/>
          </w:rPr>
          <w:tab/>
        </w:r>
        <w:r w:rsidR="00041D86">
          <w:rPr>
            <w:webHidden/>
          </w:rPr>
          <w:fldChar w:fldCharType="begin"/>
        </w:r>
        <w:r w:rsidR="00041D86">
          <w:rPr>
            <w:webHidden/>
          </w:rPr>
          <w:instrText xml:space="preserve"> PAGEREF _Toc79665192 \h </w:instrText>
        </w:r>
        <w:r w:rsidR="00041D86">
          <w:rPr>
            <w:webHidden/>
          </w:rPr>
        </w:r>
        <w:r w:rsidR="00041D86">
          <w:rPr>
            <w:webHidden/>
          </w:rPr>
          <w:fldChar w:fldCharType="separate"/>
        </w:r>
        <w:r w:rsidR="00041D86">
          <w:rPr>
            <w:webHidden/>
          </w:rPr>
          <w:t>11</w:t>
        </w:r>
        <w:r w:rsidR="00041D86">
          <w:rPr>
            <w:webHidden/>
          </w:rPr>
          <w:fldChar w:fldCharType="end"/>
        </w:r>
      </w:hyperlink>
    </w:p>
    <w:p w14:paraId="780DE924" w14:textId="2DC9DE5E" w:rsidR="00041D86" w:rsidRDefault="00000000">
      <w:pPr>
        <w:pStyle w:val="TOC1"/>
        <w:rPr>
          <w:rFonts w:asciiTheme="minorHAnsi" w:eastAsiaTheme="minorEastAsia" w:hAnsiTheme="minorHAnsi" w:cstheme="minorBidi"/>
          <w:b w:val="0"/>
          <w:color w:val="auto"/>
          <w:sz w:val="22"/>
          <w:szCs w:val="22"/>
          <w:lang w:val="en-AU" w:eastAsia="en-AU"/>
        </w:rPr>
      </w:pPr>
      <w:hyperlink w:anchor="_Toc79665193" w:history="1">
        <w:r w:rsidR="00041D86" w:rsidRPr="001B7DD5">
          <w:rPr>
            <w:rStyle w:val="Hyperlink"/>
          </w:rPr>
          <w:t>13.</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Request for Review of the Decision</w:t>
        </w:r>
        <w:r w:rsidR="00041D86">
          <w:rPr>
            <w:webHidden/>
          </w:rPr>
          <w:tab/>
        </w:r>
        <w:r w:rsidR="00BC4FDD">
          <w:rPr>
            <w:webHidden/>
          </w:rPr>
          <w:t>12</w:t>
        </w:r>
      </w:hyperlink>
    </w:p>
    <w:p w14:paraId="48B5FFA4" w14:textId="05F33CAE" w:rsidR="00041D86" w:rsidRDefault="00000000">
      <w:pPr>
        <w:pStyle w:val="TOC1"/>
        <w:rPr>
          <w:rFonts w:asciiTheme="minorHAnsi" w:eastAsiaTheme="minorEastAsia" w:hAnsiTheme="minorHAnsi" w:cstheme="minorBidi"/>
          <w:b w:val="0"/>
          <w:color w:val="auto"/>
          <w:sz w:val="22"/>
          <w:szCs w:val="22"/>
          <w:lang w:val="en-AU" w:eastAsia="en-AU"/>
        </w:rPr>
      </w:pPr>
      <w:hyperlink w:anchor="_Toc79665194" w:history="1">
        <w:r w:rsidR="00041D86" w:rsidRPr="001B7DD5">
          <w:rPr>
            <w:rStyle w:val="Hyperlink"/>
          </w:rPr>
          <w:t>14.</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Special Requirements</w:t>
        </w:r>
        <w:r w:rsidR="00041D86">
          <w:rPr>
            <w:webHidden/>
          </w:rPr>
          <w:tab/>
        </w:r>
        <w:r w:rsidR="00041D86">
          <w:rPr>
            <w:webHidden/>
          </w:rPr>
          <w:fldChar w:fldCharType="begin"/>
        </w:r>
        <w:r w:rsidR="00041D86">
          <w:rPr>
            <w:webHidden/>
          </w:rPr>
          <w:instrText xml:space="preserve"> PAGEREF _Toc79665194 \h </w:instrText>
        </w:r>
        <w:r w:rsidR="00041D86">
          <w:rPr>
            <w:webHidden/>
          </w:rPr>
        </w:r>
        <w:r w:rsidR="00041D86">
          <w:rPr>
            <w:webHidden/>
          </w:rPr>
          <w:fldChar w:fldCharType="separate"/>
        </w:r>
        <w:r w:rsidR="00041D86">
          <w:rPr>
            <w:webHidden/>
          </w:rPr>
          <w:t>12</w:t>
        </w:r>
        <w:r w:rsidR="00041D86">
          <w:rPr>
            <w:webHidden/>
          </w:rPr>
          <w:fldChar w:fldCharType="end"/>
        </w:r>
      </w:hyperlink>
    </w:p>
    <w:p w14:paraId="6845F5FD" w14:textId="6CED0810" w:rsidR="00041D86" w:rsidRDefault="00000000">
      <w:pPr>
        <w:pStyle w:val="TOC1"/>
        <w:rPr>
          <w:rFonts w:asciiTheme="minorHAnsi" w:eastAsiaTheme="minorEastAsia" w:hAnsiTheme="minorHAnsi" w:cstheme="minorBidi"/>
          <w:b w:val="0"/>
          <w:color w:val="auto"/>
          <w:sz w:val="22"/>
          <w:szCs w:val="22"/>
          <w:lang w:val="en-AU" w:eastAsia="en-AU"/>
        </w:rPr>
      </w:pPr>
      <w:hyperlink w:anchor="_Toc79665200" w:history="1">
        <w:r w:rsidR="00041D86" w:rsidRPr="001B7DD5">
          <w:rPr>
            <w:rStyle w:val="Hyperlink"/>
          </w:rPr>
          <w:t>15.</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Changes to Service Provider Status</w:t>
        </w:r>
        <w:r w:rsidR="00041D86">
          <w:rPr>
            <w:webHidden/>
          </w:rPr>
          <w:tab/>
        </w:r>
        <w:r w:rsidR="00BC4FDD">
          <w:rPr>
            <w:webHidden/>
          </w:rPr>
          <w:t>14</w:t>
        </w:r>
      </w:hyperlink>
    </w:p>
    <w:p w14:paraId="5EFAE62B" w14:textId="04122005" w:rsidR="00041D86" w:rsidRDefault="00000000">
      <w:pPr>
        <w:pStyle w:val="TOC1"/>
        <w:rPr>
          <w:rFonts w:asciiTheme="minorHAnsi" w:eastAsiaTheme="minorEastAsia" w:hAnsiTheme="minorHAnsi" w:cstheme="minorBidi"/>
          <w:b w:val="0"/>
          <w:color w:val="auto"/>
          <w:sz w:val="22"/>
          <w:szCs w:val="22"/>
          <w:lang w:val="en-AU" w:eastAsia="en-AU"/>
        </w:rPr>
      </w:pPr>
      <w:hyperlink w:anchor="_Toc79665201" w:history="1">
        <w:r w:rsidR="00041D86" w:rsidRPr="001B7DD5">
          <w:rPr>
            <w:rStyle w:val="Hyperlink"/>
          </w:rPr>
          <w:t>16.</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Subcontractors</w:t>
        </w:r>
        <w:r w:rsidR="00041D86">
          <w:rPr>
            <w:webHidden/>
          </w:rPr>
          <w:tab/>
        </w:r>
        <w:r w:rsidR="00041D86">
          <w:rPr>
            <w:webHidden/>
          </w:rPr>
          <w:fldChar w:fldCharType="begin"/>
        </w:r>
        <w:r w:rsidR="00041D86">
          <w:rPr>
            <w:webHidden/>
          </w:rPr>
          <w:instrText xml:space="preserve"> PAGEREF _Toc79665201 \h </w:instrText>
        </w:r>
        <w:r w:rsidR="00041D86">
          <w:rPr>
            <w:webHidden/>
          </w:rPr>
        </w:r>
        <w:r w:rsidR="00041D86">
          <w:rPr>
            <w:webHidden/>
          </w:rPr>
          <w:fldChar w:fldCharType="separate"/>
        </w:r>
        <w:r w:rsidR="00041D86">
          <w:rPr>
            <w:webHidden/>
          </w:rPr>
          <w:t>14</w:t>
        </w:r>
        <w:r w:rsidR="00041D86">
          <w:rPr>
            <w:webHidden/>
          </w:rPr>
          <w:fldChar w:fldCharType="end"/>
        </w:r>
      </w:hyperlink>
    </w:p>
    <w:p w14:paraId="38CC38CB" w14:textId="65517A1A" w:rsidR="00041D86" w:rsidRDefault="00000000">
      <w:pPr>
        <w:pStyle w:val="TOC1"/>
        <w:rPr>
          <w:rFonts w:asciiTheme="minorHAnsi" w:eastAsiaTheme="minorEastAsia" w:hAnsiTheme="minorHAnsi" w:cstheme="minorBidi"/>
          <w:b w:val="0"/>
          <w:color w:val="auto"/>
          <w:sz w:val="22"/>
          <w:szCs w:val="22"/>
          <w:lang w:val="en-AU" w:eastAsia="en-AU"/>
        </w:rPr>
      </w:pPr>
      <w:hyperlink w:anchor="_Toc79665204" w:history="1">
        <w:r w:rsidR="00041D86" w:rsidRPr="001B7DD5">
          <w:rPr>
            <w:rStyle w:val="Hyperlink"/>
          </w:rPr>
          <w:t>17.</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Account Management</w:t>
        </w:r>
        <w:r w:rsidR="00041D86">
          <w:rPr>
            <w:webHidden/>
          </w:rPr>
          <w:tab/>
        </w:r>
        <w:r w:rsidR="00855C1B">
          <w:rPr>
            <w:webHidden/>
          </w:rPr>
          <w:t>15</w:t>
        </w:r>
      </w:hyperlink>
    </w:p>
    <w:p w14:paraId="0DAB8CF4" w14:textId="1526D049" w:rsidR="00041D86" w:rsidRDefault="00000000">
      <w:pPr>
        <w:pStyle w:val="TOC1"/>
        <w:rPr>
          <w:rFonts w:asciiTheme="minorHAnsi" w:eastAsiaTheme="minorEastAsia" w:hAnsiTheme="minorHAnsi" w:cstheme="minorBidi"/>
          <w:b w:val="0"/>
          <w:color w:val="auto"/>
          <w:sz w:val="22"/>
          <w:szCs w:val="22"/>
          <w:lang w:val="en-AU" w:eastAsia="en-AU"/>
        </w:rPr>
      </w:pPr>
      <w:hyperlink w:anchor="_Toc79665205" w:history="1">
        <w:r w:rsidR="00041D86" w:rsidRPr="001B7DD5">
          <w:rPr>
            <w:rStyle w:val="Hyperlink"/>
          </w:rPr>
          <w:t>18.</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Reporting Requirements</w:t>
        </w:r>
        <w:r w:rsidR="00041D86">
          <w:rPr>
            <w:webHidden/>
          </w:rPr>
          <w:tab/>
        </w:r>
        <w:r w:rsidR="00041D86">
          <w:rPr>
            <w:webHidden/>
          </w:rPr>
          <w:fldChar w:fldCharType="begin"/>
        </w:r>
        <w:r w:rsidR="00041D86">
          <w:rPr>
            <w:webHidden/>
          </w:rPr>
          <w:instrText xml:space="preserve"> PAGEREF _Toc79665205 \h </w:instrText>
        </w:r>
        <w:r w:rsidR="00041D86">
          <w:rPr>
            <w:webHidden/>
          </w:rPr>
        </w:r>
        <w:r w:rsidR="00041D86">
          <w:rPr>
            <w:webHidden/>
          </w:rPr>
          <w:fldChar w:fldCharType="separate"/>
        </w:r>
        <w:r w:rsidR="00041D86">
          <w:rPr>
            <w:webHidden/>
          </w:rPr>
          <w:t>15</w:t>
        </w:r>
        <w:r w:rsidR="00041D86">
          <w:rPr>
            <w:webHidden/>
          </w:rPr>
          <w:fldChar w:fldCharType="end"/>
        </w:r>
      </w:hyperlink>
    </w:p>
    <w:p w14:paraId="094B31E1" w14:textId="29F2A146" w:rsidR="00041D86" w:rsidRDefault="00000000">
      <w:pPr>
        <w:pStyle w:val="TOC1"/>
        <w:rPr>
          <w:rFonts w:asciiTheme="minorHAnsi" w:eastAsiaTheme="minorEastAsia" w:hAnsiTheme="minorHAnsi" w:cstheme="minorBidi"/>
          <w:b w:val="0"/>
          <w:color w:val="auto"/>
          <w:sz w:val="22"/>
          <w:szCs w:val="22"/>
          <w:lang w:val="en-AU" w:eastAsia="en-AU"/>
        </w:rPr>
      </w:pPr>
      <w:hyperlink w:anchor="_Toc79665206" w:history="1">
        <w:r w:rsidR="00041D86" w:rsidRPr="001B7DD5">
          <w:rPr>
            <w:rStyle w:val="Hyperlink"/>
          </w:rPr>
          <w:t>19.</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Performance Management</w:t>
        </w:r>
        <w:r w:rsidR="00041D86">
          <w:rPr>
            <w:webHidden/>
          </w:rPr>
          <w:tab/>
        </w:r>
        <w:r w:rsidR="00855C1B">
          <w:rPr>
            <w:webHidden/>
          </w:rPr>
          <w:t>16</w:t>
        </w:r>
      </w:hyperlink>
    </w:p>
    <w:p w14:paraId="24C531EC" w14:textId="19D4929A" w:rsidR="00041D86" w:rsidRDefault="00000000">
      <w:pPr>
        <w:pStyle w:val="TOC1"/>
        <w:rPr>
          <w:rFonts w:asciiTheme="minorHAnsi" w:eastAsiaTheme="minorEastAsia" w:hAnsiTheme="minorHAnsi" w:cstheme="minorBidi"/>
          <w:b w:val="0"/>
          <w:color w:val="auto"/>
          <w:sz w:val="22"/>
          <w:szCs w:val="22"/>
          <w:lang w:val="en-AU" w:eastAsia="en-AU"/>
        </w:rPr>
      </w:pPr>
      <w:hyperlink w:anchor="_Toc79665207" w:history="1">
        <w:r w:rsidR="00041D86" w:rsidRPr="001B7DD5">
          <w:rPr>
            <w:rStyle w:val="Hyperlink"/>
          </w:rPr>
          <w:t>20.</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Feedback</w:t>
        </w:r>
        <w:r w:rsidR="00041D86">
          <w:rPr>
            <w:webHidden/>
          </w:rPr>
          <w:tab/>
        </w:r>
        <w:r w:rsidR="00041D86">
          <w:rPr>
            <w:webHidden/>
          </w:rPr>
          <w:fldChar w:fldCharType="begin"/>
        </w:r>
        <w:r w:rsidR="00041D86">
          <w:rPr>
            <w:webHidden/>
          </w:rPr>
          <w:instrText xml:space="preserve"> PAGEREF _Toc79665207 \h </w:instrText>
        </w:r>
        <w:r w:rsidR="00041D86">
          <w:rPr>
            <w:webHidden/>
          </w:rPr>
        </w:r>
        <w:r w:rsidR="00041D86">
          <w:rPr>
            <w:webHidden/>
          </w:rPr>
          <w:fldChar w:fldCharType="separate"/>
        </w:r>
        <w:r w:rsidR="00041D86">
          <w:rPr>
            <w:webHidden/>
          </w:rPr>
          <w:t>16</w:t>
        </w:r>
        <w:r w:rsidR="00041D86">
          <w:rPr>
            <w:webHidden/>
          </w:rPr>
          <w:fldChar w:fldCharType="end"/>
        </w:r>
      </w:hyperlink>
    </w:p>
    <w:p w14:paraId="3C18F284" w14:textId="154B4EBF" w:rsidR="00041D86" w:rsidRDefault="00000000">
      <w:pPr>
        <w:pStyle w:val="TOC1"/>
        <w:rPr>
          <w:rFonts w:asciiTheme="minorHAnsi" w:eastAsiaTheme="minorEastAsia" w:hAnsiTheme="minorHAnsi" w:cstheme="minorBidi"/>
          <w:b w:val="0"/>
          <w:color w:val="auto"/>
          <w:sz w:val="22"/>
          <w:szCs w:val="22"/>
          <w:lang w:val="en-AU" w:eastAsia="en-AU"/>
        </w:rPr>
      </w:pPr>
      <w:hyperlink w:anchor="_Toc79665208" w:history="1">
        <w:r w:rsidR="00041D86" w:rsidRPr="001B7DD5">
          <w:rPr>
            <w:rStyle w:val="Hyperlink"/>
          </w:rPr>
          <w:t>21.</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Request for Review by DCS</w:t>
        </w:r>
        <w:r w:rsidR="00041D86">
          <w:rPr>
            <w:webHidden/>
          </w:rPr>
          <w:tab/>
        </w:r>
        <w:r w:rsidR="00041D86">
          <w:rPr>
            <w:webHidden/>
          </w:rPr>
          <w:fldChar w:fldCharType="begin"/>
        </w:r>
        <w:r w:rsidR="00041D86">
          <w:rPr>
            <w:webHidden/>
          </w:rPr>
          <w:instrText xml:space="preserve"> PAGEREF _Toc79665208 \h </w:instrText>
        </w:r>
        <w:r w:rsidR="00041D86">
          <w:rPr>
            <w:webHidden/>
          </w:rPr>
        </w:r>
        <w:r w:rsidR="00041D86">
          <w:rPr>
            <w:webHidden/>
          </w:rPr>
          <w:fldChar w:fldCharType="separate"/>
        </w:r>
        <w:r w:rsidR="00041D86">
          <w:rPr>
            <w:webHidden/>
          </w:rPr>
          <w:t>17</w:t>
        </w:r>
        <w:r w:rsidR="00041D86">
          <w:rPr>
            <w:webHidden/>
          </w:rPr>
          <w:fldChar w:fldCharType="end"/>
        </w:r>
      </w:hyperlink>
    </w:p>
    <w:p w14:paraId="241C8C3E" w14:textId="5AA6DE6D" w:rsidR="00041D86" w:rsidRDefault="00000000">
      <w:pPr>
        <w:pStyle w:val="TOC1"/>
        <w:rPr>
          <w:rFonts w:asciiTheme="minorHAnsi" w:eastAsiaTheme="minorEastAsia" w:hAnsiTheme="minorHAnsi" w:cstheme="minorBidi"/>
          <w:b w:val="0"/>
          <w:color w:val="auto"/>
          <w:sz w:val="22"/>
          <w:szCs w:val="22"/>
          <w:lang w:val="en-AU" w:eastAsia="en-AU"/>
        </w:rPr>
      </w:pPr>
      <w:hyperlink w:anchor="_Toc79665209" w:history="1">
        <w:r w:rsidR="00041D86" w:rsidRPr="001B7DD5">
          <w:rPr>
            <w:rStyle w:val="Hyperlink"/>
          </w:rPr>
          <w:t>22.</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Review Meetings</w:t>
        </w:r>
        <w:r w:rsidR="00041D86">
          <w:rPr>
            <w:webHidden/>
          </w:rPr>
          <w:tab/>
        </w:r>
        <w:r w:rsidR="00041D86">
          <w:rPr>
            <w:webHidden/>
          </w:rPr>
          <w:fldChar w:fldCharType="begin"/>
        </w:r>
        <w:r w:rsidR="00041D86">
          <w:rPr>
            <w:webHidden/>
          </w:rPr>
          <w:instrText xml:space="preserve"> PAGEREF _Toc79665209 \h </w:instrText>
        </w:r>
        <w:r w:rsidR="00041D86">
          <w:rPr>
            <w:webHidden/>
          </w:rPr>
        </w:r>
        <w:r w:rsidR="00041D86">
          <w:rPr>
            <w:webHidden/>
          </w:rPr>
          <w:fldChar w:fldCharType="separate"/>
        </w:r>
        <w:r w:rsidR="00041D86">
          <w:rPr>
            <w:webHidden/>
          </w:rPr>
          <w:t>18</w:t>
        </w:r>
        <w:r w:rsidR="00041D86">
          <w:rPr>
            <w:webHidden/>
          </w:rPr>
          <w:fldChar w:fldCharType="end"/>
        </w:r>
      </w:hyperlink>
    </w:p>
    <w:p w14:paraId="763CFBA4" w14:textId="3ED9FCDC" w:rsidR="00041D86" w:rsidRDefault="00000000">
      <w:pPr>
        <w:pStyle w:val="TOC1"/>
        <w:rPr>
          <w:rFonts w:asciiTheme="minorHAnsi" w:eastAsiaTheme="minorEastAsia" w:hAnsiTheme="minorHAnsi" w:cstheme="minorBidi"/>
          <w:b w:val="0"/>
          <w:color w:val="auto"/>
          <w:sz w:val="22"/>
          <w:szCs w:val="22"/>
          <w:lang w:val="en-AU" w:eastAsia="en-AU"/>
        </w:rPr>
      </w:pPr>
      <w:hyperlink w:anchor="_Toc79665210" w:history="1">
        <w:r w:rsidR="00041D86" w:rsidRPr="001B7DD5">
          <w:rPr>
            <w:rStyle w:val="Hyperlink"/>
          </w:rPr>
          <w:t>23.</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Removal from the Scheme</w:t>
        </w:r>
        <w:r w:rsidR="00041D86">
          <w:rPr>
            <w:webHidden/>
          </w:rPr>
          <w:tab/>
        </w:r>
        <w:r w:rsidR="00041D86">
          <w:rPr>
            <w:webHidden/>
          </w:rPr>
          <w:fldChar w:fldCharType="begin"/>
        </w:r>
        <w:r w:rsidR="00041D86">
          <w:rPr>
            <w:webHidden/>
          </w:rPr>
          <w:instrText xml:space="preserve"> PAGEREF _Toc79665210 \h </w:instrText>
        </w:r>
        <w:r w:rsidR="00041D86">
          <w:rPr>
            <w:webHidden/>
          </w:rPr>
        </w:r>
        <w:r w:rsidR="00041D86">
          <w:rPr>
            <w:webHidden/>
          </w:rPr>
          <w:fldChar w:fldCharType="separate"/>
        </w:r>
        <w:r w:rsidR="00041D86">
          <w:rPr>
            <w:webHidden/>
          </w:rPr>
          <w:t>18</w:t>
        </w:r>
        <w:r w:rsidR="00041D86">
          <w:rPr>
            <w:webHidden/>
          </w:rPr>
          <w:fldChar w:fldCharType="end"/>
        </w:r>
      </w:hyperlink>
    </w:p>
    <w:p w14:paraId="1C8EA99B" w14:textId="130A9038" w:rsidR="00041D86" w:rsidRDefault="00000000">
      <w:pPr>
        <w:pStyle w:val="TOC1"/>
        <w:rPr>
          <w:rFonts w:asciiTheme="minorHAnsi" w:eastAsiaTheme="minorEastAsia" w:hAnsiTheme="minorHAnsi" w:cstheme="minorBidi"/>
          <w:b w:val="0"/>
          <w:color w:val="auto"/>
          <w:sz w:val="22"/>
          <w:szCs w:val="22"/>
          <w:lang w:val="en-AU" w:eastAsia="en-AU"/>
        </w:rPr>
      </w:pPr>
      <w:hyperlink w:anchor="_Toc79665211" w:history="1">
        <w:r w:rsidR="00041D86" w:rsidRPr="001B7DD5">
          <w:rPr>
            <w:rStyle w:val="Hyperlink"/>
          </w:rPr>
          <w:t>24.</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Request for Review of the Evaluation Team’s Decision</w:t>
        </w:r>
        <w:r w:rsidR="00041D86">
          <w:rPr>
            <w:webHidden/>
          </w:rPr>
          <w:tab/>
        </w:r>
        <w:r w:rsidR="00041D86">
          <w:rPr>
            <w:webHidden/>
          </w:rPr>
          <w:fldChar w:fldCharType="begin"/>
        </w:r>
        <w:r w:rsidR="00041D86">
          <w:rPr>
            <w:webHidden/>
          </w:rPr>
          <w:instrText xml:space="preserve"> PAGEREF _Toc79665211 \h </w:instrText>
        </w:r>
        <w:r w:rsidR="00041D86">
          <w:rPr>
            <w:webHidden/>
          </w:rPr>
        </w:r>
        <w:r w:rsidR="00041D86">
          <w:rPr>
            <w:webHidden/>
          </w:rPr>
          <w:fldChar w:fldCharType="separate"/>
        </w:r>
        <w:r w:rsidR="00041D86">
          <w:rPr>
            <w:webHidden/>
          </w:rPr>
          <w:t>19</w:t>
        </w:r>
        <w:r w:rsidR="00041D86">
          <w:rPr>
            <w:webHidden/>
          </w:rPr>
          <w:fldChar w:fldCharType="end"/>
        </w:r>
      </w:hyperlink>
    </w:p>
    <w:p w14:paraId="280D6FDC" w14:textId="52138FA3" w:rsidR="00041D86" w:rsidRDefault="00000000">
      <w:pPr>
        <w:pStyle w:val="TOC1"/>
        <w:rPr>
          <w:rFonts w:asciiTheme="minorHAnsi" w:eastAsiaTheme="minorEastAsia" w:hAnsiTheme="minorHAnsi" w:cstheme="minorBidi"/>
          <w:b w:val="0"/>
          <w:color w:val="auto"/>
          <w:sz w:val="22"/>
          <w:szCs w:val="22"/>
          <w:lang w:val="en-AU" w:eastAsia="en-AU"/>
        </w:rPr>
      </w:pPr>
      <w:hyperlink w:anchor="_Toc79665212" w:history="1">
        <w:r w:rsidR="00041D86" w:rsidRPr="001B7DD5">
          <w:rPr>
            <w:rStyle w:val="Hyperlink"/>
          </w:rPr>
          <w:t>25.</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Invoicing and Payment</w:t>
        </w:r>
        <w:r w:rsidR="00041D86">
          <w:rPr>
            <w:webHidden/>
          </w:rPr>
          <w:tab/>
        </w:r>
        <w:r w:rsidR="00041D86">
          <w:rPr>
            <w:webHidden/>
          </w:rPr>
          <w:fldChar w:fldCharType="begin"/>
        </w:r>
        <w:r w:rsidR="00041D86">
          <w:rPr>
            <w:webHidden/>
          </w:rPr>
          <w:instrText xml:space="preserve"> PAGEREF _Toc79665212 \h </w:instrText>
        </w:r>
        <w:r w:rsidR="00041D86">
          <w:rPr>
            <w:webHidden/>
          </w:rPr>
        </w:r>
        <w:r w:rsidR="00041D86">
          <w:rPr>
            <w:webHidden/>
          </w:rPr>
          <w:fldChar w:fldCharType="separate"/>
        </w:r>
        <w:r w:rsidR="00041D86">
          <w:rPr>
            <w:webHidden/>
          </w:rPr>
          <w:t>19</w:t>
        </w:r>
        <w:r w:rsidR="00041D86">
          <w:rPr>
            <w:webHidden/>
          </w:rPr>
          <w:fldChar w:fldCharType="end"/>
        </w:r>
      </w:hyperlink>
    </w:p>
    <w:p w14:paraId="26890884" w14:textId="0F495A1F" w:rsidR="00041D86" w:rsidRDefault="00000000">
      <w:pPr>
        <w:pStyle w:val="TOC1"/>
        <w:rPr>
          <w:rFonts w:asciiTheme="minorHAnsi" w:eastAsiaTheme="minorEastAsia" w:hAnsiTheme="minorHAnsi" w:cstheme="minorBidi"/>
          <w:b w:val="0"/>
          <w:color w:val="auto"/>
          <w:sz w:val="22"/>
          <w:szCs w:val="22"/>
          <w:lang w:val="en-AU" w:eastAsia="en-AU"/>
        </w:rPr>
      </w:pPr>
      <w:hyperlink w:anchor="_Toc79665213" w:history="1">
        <w:r w:rsidR="00041D86" w:rsidRPr="001B7DD5">
          <w:rPr>
            <w:rStyle w:val="Hyperlink"/>
          </w:rPr>
          <w:t>26.</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Applicant’s Acknowledgement</w:t>
        </w:r>
        <w:r w:rsidR="00041D86">
          <w:rPr>
            <w:webHidden/>
          </w:rPr>
          <w:tab/>
        </w:r>
        <w:r w:rsidR="00041D86">
          <w:rPr>
            <w:webHidden/>
          </w:rPr>
          <w:fldChar w:fldCharType="begin"/>
        </w:r>
        <w:r w:rsidR="00041D86">
          <w:rPr>
            <w:webHidden/>
          </w:rPr>
          <w:instrText xml:space="preserve"> PAGEREF _Toc79665213 \h </w:instrText>
        </w:r>
        <w:r w:rsidR="00041D86">
          <w:rPr>
            <w:webHidden/>
          </w:rPr>
        </w:r>
        <w:r w:rsidR="00041D86">
          <w:rPr>
            <w:webHidden/>
          </w:rPr>
          <w:fldChar w:fldCharType="separate"/>
        </w:r>
        <w:r w:rsidR="00041D86">
          <w:rPr>
            <w:webHidden/>
          </w:rPr>
          <w:t>19</w:t>
        </w:r>
        <w:r w:rsidR="00041D86">
          <w:rPr>
            <w:webHidden/>
          </w:rPr>
          <w:fldChar w:fldCharType="end"/>
        </w:r>
      </w:hyperlink>
    </w:p>
    <w:p w14:paraId="72186F44" w14:textId="010ED07C" w:rsidR="00041D86" w:rsidRDefault="00000000">
      <w:pPr>
        <w:pStyle w:val="TOC1"/>
        <w:rPr>
          <w:rFonts w:asciiTheme="minorHAnsi" w:eastAsiaTheme="minorEastAsia" w:hAnsiTheme="minorHAnsi" w:cstheme="minorBidi"/>
          <w:b w:val="0"/>
          <w:color w:val="auto"/>
          <w:sz w:val="22"/>
          <w:szCs w:val="22"/>
          <w:lang w:val="en-AU" w:eastAsia="en-AU"/>
        </w:rPr>
      </w:pPr>
      <w:hyperlink w:anchor="_Toc79665214" w:history="1">
        <w:r w:rsidR="00041D86" w:rsidRPr="001B7DD5">
          <w:rPr>
            <w:rStyle w:val="Hyperlink"/>
          </w:rPr>
          <w:t>27.</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Disclaimer</w:t>
        </w:r>
        <w:r w:rsidR="00041D86">
          <w:rPr>
            <w:webHidden/>
          </w:rPr>
          <w:tab/>
        </w:r>
        <w:r w:rsidR="00041D86">
          <w:rPr>
            <w:webHidden/>
          </w:rPr>
          <w:fldChar w:fldCharType="begin"/>
        </w:r>
        <w:r w:rsidR="00041D86">
          <w:rPr>
            <w:webHidden/>
          </w:rPr>
          <w:instrText xml:space="preserve"> PAGEREF _Toc79665214 \h </w:instrText>
        </w:r>
        <w:r w:rsidR="00041D86">
          <w:rPr>
            <w:webHidden/>
          </w:rPr>
        </w:r>
        <w:r w:rsidR="00041D86">
          <w:rPr>
            <w:webHidden/>
          </w:rPr>
          <w:fldChar w:fldCharType="separate"/>
        </w:r>
        <w:r w:rsidR="00041D86">
          <w:rPr>
            <w:webHidden/>
          </w:rPr>
          <w:t>20</w:t>
        </w:r>
        <w:r w:rsidR="00041D86">
          <w:rPr>
            <w:webHidden/>
          </w:rPr>
          <w:fldChar w:fldCharType="end"/>
        </w:r>
      </w:hyperlink>
    </w:p>
    <w:p w14:paraId="2E717033" w14:textId="6532632E" w:rsidR="00041D86" w:rsidRDefault="00000000">
      <w:pPr>
        <w:pStyle w:val="TOC1"/>
        <w:rPr>
          <w:rFonts w:asciiTheme="minorHAnsi" w:eastAsiaTheme="minorEastAsia" w:hAnsiTheme="minorHAnsi" w:cstheme="minorBidi"/>
          <w:b w:val="0"/>
          <w:color w:val="auto"/>
          <w:sz w:val="22"/>
          <w:szCs w:val="22"/>
          <w:lang w:val="en-AU" w:eastAsia="en-AU"/>
        </w:rPr>
      </w:pPr>
      <w:hyperlink w:anchor="_Toc79665215" w:history="1">
        <w:r w:rsidR="00041D86" w:rsidRPr="001B7DD5">
          <w:rPr>
            <w:rStyle w:val="Hyperlink"/>
          </w:rPr>
          <w:t>28.</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Prequalification no guarantee of work</w:t>
        </w:r>
        <w:r w:rsidR="00041D86">
          <w:rPr>
            <w:webHidden/>
          </w:rPr>
          <w:tab/>
        </w:r>
        <w:r w:rsidR="00041D86">
          <w:rPr>
            <w:webHidden/>
          </w:rPr>
          <w:fldChar w:fldCharType="begin"/>
        </w:r>
        <w:r w:rsidR="00041D86">
          <w:rPr>
            <w:webHidden/>
          </w:rPr>
          <w:instrText xml:space="preserve"> PAGEREF _Toc79665215 \h </w:instrText>
        </w:r>
        <w:r w:rsidR="00041D86">
          <w:rPr>
            <w:webHidden/>
          </w:rPr>
        </w:r>
        <w:r w:rsidR="00041D86">
          <w:rPr>
            <w:webHidden/>
          </w:rPr>
          <w:fldChar w:fldCharType="separate"/>
        </w:r>
        <w:r w:rsidR="00041D86">
          <w:rPr>
            <w:webHidden/>
          </w:rPr>
          <w:t>20</w:t>
        </w:r>
        <w:r w:rsidR="00041D86">
          <w:rPr>
            <w:webHidden/>
          </w:rPr>
          <w:fldChar w:fldCharType="end"/>
        </w:r>
      </w:hyperlink>
    </w:p>
    <w:p w14:paraId="50EA2EF7" w14:textId="14BF63B3" w:rsidR="00041D86" w:rsidRDefault="00000000">
      <w:pPr>
        <w:pStyle w:val="TOC1"/>
        <w:rPr>
          <w:rFonts w:asciiTheme="minorHAnsi" w:eastAsiaTheme="minorEastAsia" w:hAnsiTheme="minorHAnsi" w:cstheme="minorBidi"/>
          <w:b w:val="0"/>
          <w:color w:val="auto"/>
          <w:sz w:val="22"/>
          <w:szCs w:val="22"/>
          <w:lang w:val="en-AU" w:eastAsia="en-AU"/>
        </w:rPr>
      </w:pPr>
      <w:hyperlink w:anchor="_Toc79665216" w:history="1">
        <w:r w:rsidR="00041D86" w:rsidRPr="001B7DD5">
          <w:rPr>
            <w:rStyle w:val="Hyperlink"/>
          </w:rPr>
          <w:t>29.</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Review and Development of the Scheme</w:t>
        </w:r>
        <w:r w:rsidR="00041D86">
          <w:rPr>
            <w:webHidden/>
          </w:rPr>
          <w:tab/>
        </w:r>
        <w:r w:rsidR="00041D86">
          <w:rPr>
            <w:webHidden/>
          </w:rPr>
          <w:fldChar w:fldCharType="begin"/>
        </w:r>
        <w:r w:rsidR="00041D86">
          <w:rPr>
            <w:webHidden/>
          </w:rPr>
          <w:instrText xml:space="preserve"> PAGEREF _Toc79665216 \h </w:instrText>
        </w:r>
        <w:r w:rsidR="00041D86">
          <w:rPr>
            <w:webHidden/>
          </w:rPr>
        </w:r>
        <w:r w:rsidR="00041D86">
          <w:rPr>
            <w:webHidden/>
          </w:rPr>
          <w:fldChar w:fldCharType="separate"/>
        </w:r>
        <w:r w:rsidR="00041D86">
          <w:rPr>
            <w:webHidden/>
          </w:rPr>
          <w:t>20</w:t>
        </w:r>
        <w:r w:rsidR="00041D86">
          <w:rPr>
            <w:webHidden/>
          </w:rPr>
          <w:fldChar w:fldCharType="end"/>
        </w:r>
      </w:hyperlink>
    </w:p>
    <w:p w14:paraId="43189CC9" w14:textId="0A91D9DF" w:rsidR="00041D86" w:rsidRDefault="00000000">
      <w:pPr>
        <w:pStyle w:val="TOC1"/>
        <w:rPr>
          <w:rFonts w:asciiTheme="minorHAnsi" w:eastAsiaTheme="minorEastAsia" w:hAnsiTheme="minorHAnsi" w:cstheme="minorBidi"/>
          <w:b w:val="0"/>
          <w:color w:val="auto"/>
          <w:sz w:val="22"/>
          <w:szCs w:val="22"/>
          <w:lang w:val="en-AU" w:eastAsia="en-AU"/>
        </w:rPr>
      </w:pPr>
      <w:hyperlink w:anchor="_Toc79665217" w:history="1">
        <w:r w:rsidR="00041D86" w:rsidRPr="001B7DD5">
          <w:rPr>
            <w:rStyle w:val="Hyperlink"/>
          </w:rPr>
          <w:t>30.</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Insurances</w:t>
        </w:r>
        <w:r w:rsidR="00041D86">
          <w:rPr>
            <w:webHidden/>
          </w:rPr>
          <w:tab/>
        </w:r>
        <w:r w:rsidR="00041D86">
          <w:rPr>
            <w:webHidden/>
          </w:rPr>
          <w:fldChar w:fldCharType="begin"/>
        </w:r>
        <w:r w:rsidR="00041D86">
          <w:rPr>
            <w:webHidden/>
          </w:rPr>
          <w:instrText xml:space="preserve"> PAGEREF _Toc79665217 \h </w:instrText>
        </w:r>
        <w:r w:rsidR="00041D86">
          <w:rPr>
            <w:webHidden/>
          </w:rPr>
        </w:r>
        <w:r w:rsidR="00041D86">
          <w:rPr>
            <w:webHidden/>
          </w:rPr>
          <w:fldChar w:fldCharType="separate"/>
        </w:r>
        <w:r w:rsidR="00041D86">
          <w:rPr>
            <w:webHidden/>
          </w:rPr>
          <w:t>21</w:t>
        </w:r>
        <w:r w:rsidR="00041D86">
          <w:rPr>
            <w:webHidden/>
          </w:rPr>
          <w:fldChar w:fldCharType="end"/>
        </w:r>
      </w:hyperlink>
    </w:p>
    <w:p w14:paraId="2243A9CE" w14:textId="1153D4EA" w:rsidR="00041D86" w:rsidRDefault="00000000">
      <w:pPr>
        <w:pStyle w:val="TOC1"/>
        <w:rPr>
          <w:rFonts w:asciiTheme="minorHAnsi" w:eastAsiaTheme="minorEastAsia" w:hAnsiTheme="minorHAnsi" w:cstheme="minorBidi"/>
          <w:b w:val="0"/>
          <w:color w:val="auto"/>
          <w:sz w:val="22"/>
          <w:szCs w:val="22"/>
          <w:lang w:val="en-AU" w:eastAsia="en-AU"/>
        </w:rPr>
      </w:pPr>
      <w:hyperlink w:anchor="_Toc79665218" w:history="1">
        <w:r w:rsidR="00041D86" w:rsidRPr="001B7DD5">
          <w:rPr>
            <w:rStyle w:val="Hyperlink"/>
          </w:rPr>
          <w:t>31.</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SCHEDULE 1 - Standard Form of Agreement</w:t>
        </w:r>
        <w:r w:rsidR="00041D86">
          <w:rPr>
            <w:webHidden/>
          </w:rPr>
          <w:tab/>
        </w:r>
        <w:r w:rsidR="00041D86">
          <w:rPr>
            <w:webHidden/>
          </w:rPr>
          <w:fldChar w:fldCharType="begin"/>
        </w:r>
        <w:r w:rsidR="00041D86">
          <w:rPr>
            <w:webHidden/>
          </w:rPr>
          <w:instrText xml:space="preserve"> PAGEREF _Toc79665218 \h </w:instrText>
        </w:r>
        <w:r w:rsidR="00041D86">
          <w:rPr>
            <w:webHidden/>
          </w:rPr>
        </w:r>
        <w:r w:rsidR="00041D86">
          <w:rPr>
            <w:webHidden/>
          </w:rPr>
          <w:fldChar w:fldCharType="separate"/>
        </w:r>
        <w:r w:rsidR="00041D86">
          <w:rPr>
            <w:webHidden/>
          </w:rPr>
          <w:t>22</w:t>
        </w:r>
        <w:r w:rsidR="00041D86">
          <w:rPr>
            <w:webHidden/>
          </w:rPr>
          <w:fldChar w:fldCharType="end"/>
        </w:r>
      </w:hyperlink>
    </w:p>
    <w:p w14:paraId="18D61510" w14:textId="30CDB761" w:rsidR="00041D86" w:rsidRDefault="00000000">
      <w:pPr>
        <w:pStyle w:val="TOC1"/>
        <w:rPr>
          <w:rFonts w:asciiTheme="minorHAnsi" w:eastAsiaTheme="minorEastAsia" w:hAnsiTheme="minorHAnsi" w:cstheme="minorBidi"/>
          <w:b w:val="0"/>
          <w:color w:val="auto"/>
          <w:sz w:val="22"/>
          <w:szCs w:val="22"/>
          <w:lang w:val="en-AU" w:eastAsia="en-AU"/>
        </w:rPr>
      </w:pPr>
      <w:hyperlink w:anchor="_Toc79665219" w:history="1">
        <w:r w:rsidR="00041D86" w:rsidRPr="001B7DD5">
          <w:rPr>
            <w:rStyle w:val="Hyperlink"/>
          </w:rPr>
          <w:t>32.</w:t>
        </w:r>
        <w:r w:rsidR="00041D86">
          <w:rPr>
            <w:rFonts w:asciiTheme="minorHAnsi" w:eastAsiaTheme="minorEastAsia" w:hAnsiTheme="minorHAnsi" w:cstheme="minorBidi"/>
            <w:b w:val="0"/>
            <w:color w:val="auto"/>
            <w:sz w:val="22"/>
            <w:szCs w:val="22"/>
            <w:lang w:val="en-AU" w:eastAsia="en-AU"/>
          </w:rPr>
          <w:tab/>
        </w:r>
        <w:r w:rsidR="00041D86" w:rsidRPr="001B7DD5">
          <w:rPr>
            <w:rStyle w:val="Hyperlink"/>
          </w:rPr>
          <w:t>SCHEDULE 2 – Sample Brief Template</w:t>
        </w:r>
        <w:r w:rsidR="00041D86">
          <w:rPr>
            <w:webHidden/>
          </w:rPr>
          <w:tab/>
        </w:r>
        <w:r w:rsidR="00041D86">
          <w:rPr>
            <w:webHidden/>
          </w:rPr>
          <w:fldChar w:fldCharType="begin"/>
        </w:r>
        <w:r w:rsidR="00041D86">
          <w:rPr>
            <w:webHidden/>
          </w:rPr>
          <w:instrText xml:space="preserve"> PAGEREF _Toc79665219 \h </w:instrText>
        </w:r>
        <w:r w:rsidR="00041D86">
          <w:rPr>
            <w:webHidden/>
          </w:rPr>
        </w:r>
        <w:r w:rsidR="00041D86">
          <w:rPr>
            <w:webHidden/>
          </w:rPr>
          <w:fldChar w:fldCharType="separate"/>
        </w:r>
        <w:r w:rsidR="00041D86">
          <w:rPr>
            <w:webHidden/>
          </w:rPr>
          <w:t>37</w:t>
        </w:r>
        <w:r w:rsidR="00041D86">
          <w:rPr>
            <w:webHidden/>
          </w:rPr>
          <w:fldChar w:fldCharType="end"/>
        </w:r>
      </w:hyperlink>
    </w:p>
    <w:p w14:paraId="553EE19A" w14:textId="67F2B664" w:rsidR="007D473C" w:rsidRPr="000860D8" w:rsidRDefault="002141C0" w:rsidP="00AE336B">
      <w:pPr>
        <w:pStyle w:val="TOC1"/>
        <w:tabs>
          <w:tab w:val="clear" w:pos="794"/>
          <w:tab w:val="clear" w:pos="9356"/>
          <w:tab w:val="left" w:pos="2950"/>
        </w:tabs>
        <w:sectPr w:rsidR="007D473C" w:rsidRPr="000860D8" w:rsidSect="007D473C">
          <w:headerReference w:type="first" r:id="rId15"/>
          <w:footerReference w:type="first" r:id="rId16"/>
          <w:pgSz w:w="11906" w:h="16838"/>
          <w:pgMar w:top="2268" w:right="1134" w:bottom="1134" w:left="1134" w:header="851" w:footer="425" w:gutter="0"/>
          <w:pgNumType w:fmt="lowerRoman"/>
          <w:cols w:space="708"/>
          <w:titlePg/>
          <w:docGrid w:linePitch="360"/>
        </w:sectPr>
      </w:pPr>
      <w:r>
        <w:fldChar w:fldCharType="end"/>
      </w:r>
    </w:p>
    <w:p w14:paraId="6861B2F3" w14:textId="0B6305C2" w:rsidR="006E4BA3" w:rsidRDefault="00AE336B" w:rsidP="0012041E">
      <w:pPr>
        <w:pStyle w:val="Heading1"/>
      </w:pPr>
      <w:bookmarkStart w:id="29" w:name="_Toc79665169"/>
      <w:r>
        <w:lastRenderedPageBreak/>
        <w:t>Definitions</w:t>
      </w:r>
      <w:bookmarkEnd w:id="29"/>
    </w:p>
    <w:p w14:paraId="156D8593" w14:textId="77777777" w:rsidR="00AE336B" w:rsidRPr="00DB45D8" w:rsidRDefault="00AE336B" w:rsidP="00403593">
      <w:pPr>
        <w:pStyle w:val="DCSbodytext"/>
        <w:ind w:left="426" w:firstLine="0"/>
      </w:pPr>
      <w:bookmarkStart w:id="30" w:name="_Toc149451051"/>
      <w:bookmarkStart w:id="31" w:name="_Toc240876989"/>
      <w:r w:rsidRPr="00417AB3">
        <w:rPr>
          <w:b/>
        </w:rPr>
        <w:t xml:space="preserve">Applicant </w:t>
      </w:r>
      <w:r w:rsidRPr="00DB45D8">
        <w:t xml:space="preserve">means a person or body who has submitted an Application for admission to the Scheme.    </w:t>
      </w:r>
    </w:p>
    <w:p w14:paraId="25AA1133" w14:textId="77777777" w:rsidR="00AE336B" w:rsidRPr="00DB45D8" w:rsidRDefault="00AE336B" w:rsidP="00403593">
      <w:pPr>
        <w:pStyle w:val="DCSbodytext"/>
        <w:ind w:left="426" w:firstLine="0"/>
      </w:pPr>
      <w:r w:rsidRPr="00417AB3">
        <w:rPr>
          <w:b/>
        </w:rPr>
        <w:t>Application</w:t>
      </w:r>
      <w:r w:rsidRPr="00DB45D8">
        <w:t xml:space="preserve"> means a written application for admission to the Scheme in the form prescribed in these Scheme Conditions.</w:t>
      </w:r>
    </w:p>
    <w:p w14:paraId="08629F3B" w14:textId="77777777" w:rsidR="00AE336B" w:rsidRPr="00DB45D8" w:rsidRDefault="00AE336B" w:rsidP="00403593">
      <w:pPr>
        <w:pStyle w:val="DCSbodytext"/>
        <w:ind w:left="426" w:firstLine="0"/>
      </w:pPr>
      <w:r w:rsidRPr="00417AB3">
        <w:rPr>
          <w:b/>
        </w:rPr>
        <w:t>Brief</w:t>
      </w:r>
      <w:r>
        <w:t xml:space="preserve"> refers to Campaign </w:t>
      </w:r>
      <w:r w:rsidRPr="00DB45D8">
        <w:t xml:space="preserve">specifications issued to potential Service Providers for a request for quote.  It is to be completed by the Customer responsible </w:t>
      </w:r>
      <w:r>
        <w:t xml:space="preserve">for the Campaign </w:t>
      </w:r>
      <w:r w:rsidRPr="00DB45D8">
        <w:t>with the appropriate delegated author</w:t>
      </w:r>
      <w:r>
        <w:t>ity.  Please refer to Schedule 3</w:t>
      </w:r>
      <w:r w:rsidRPr="00DB45D8">
        <w:t xml:space="preserve"> as a </w:t>
      </w:r>
      <w:r>
        <w:t>sample</w:t>
      </w:r>
      <w:r w:rsidRPr="00DB45D8">
        <w:t xml:space="preserve"> Brief. </w:t>
      </w:r>
    </w:p>
    <w:p w14:paraId="4A835BC5" w14:textId="77777777" w:rsidR="00AE336B" w:rsidRPr="00DB45D8" w:rsidRDefault="00AE336B" w:rsidP="00403593">
      <w:pPr>
        <w:pStyle w:val="DCSbodytext"/>
        <w:ind w:left="426" w:firstLine="0"/>
      </w:pPr>
      <w:r w:rsidRPr="00FC0D9F">
        <w:rPr>
          <w:b/>
        </w:rPr>
        <w:t>Campaign</w:t>
      </w:r>
      <w:r w:rsidRPr="00DB45D8">
        <w:t xml:space="preserve"> refers to communications activity undertaken typically within one (1) financial year for one (1) topic.  </w:t>
      </w:r>
    </w:p>
    <w:p w14:paraId="2C647D65" w14:textId="77777777" w:rsidR="00AE336B" w:rsidRPr="00DB45D8" w:rsidRDefault="00AE336B" w:rsidP="00403593">
      <w:pPr>
        <w:pStyle w:val="DCSbodytext"/>
        <w:ind w:left="426" w:firstLine="0"/>
      </w:pPr>
      <w:r w:rsidRPr="00FC0D9F">
        <w:rPr>
          <w:b/>
        </w:rPr>
        <w:t xml:space="preserve">Customer </w:t>
      </w:r>
      <w:r w:rsidRPr="00DB45D8">
        <w:t>refers to an entity defined as a Government Sector Agency in the NSW Government Sector Employment Act 2013.</w:t>
      </w:r>
    </w:p>
    <w:p w14:paraId="262B4397" w14:textId="6E0CCC02" w:rsidR="00AE336B" w:rsidRPr="00DB45D8" w:rsidRDefault="00AE336B" w:rsidP="00403593">
      <w:pPr>
        <w:pStyle w:val="DCSbodytext"/>
        <w:ind w:left="426" w:firstLine="0"/>
      </w:pPr>
      <w:r w:rsidRPr="00FC0D9F">
        <w:rPr>
          <w:b/>
        </w:rPr>
        <w:t xml:space="preserve">Department of </w:t>
      </w:r>
      <w:r>
        <w:rPr>
          <w:b/>
        </w:rPr>
        <w:t>Customer Service (DCS)</w:t>
      </w:r>
      <w:r w:rsidRPr="00DB45D8">
        <w:t xml:space="preserve"> is the lead agency in the NSW Government responsible for management of this Scheme.</w:t>
      </w:r>
    </w:p>
    <w:p w14:paraId="64CCBEA9" w14:textId="730171BA" w:rsidR="00AE336B" w:rsidRPr="00DB45D8" w:rsidRDefault="00AE336B" w:rsidP="00403593">
      <w:pPr>
        <w:pStyle w:val="DCSbodytext"/>
        <w:ind w:left="426" w:firstLine="0"/>
      </w:pPr>
      <w:r w:rsidRPr="00FC0D9F">
        <w:rPr>
          <w:b/>
        </w:rPr>
        <w:t>Evaluation Team (ET)</w:t>
      </w:r>
      <w:r w:rsidRPr="00DB45D8">
        <w:t xml:space="preserve"> consists of representatives from NSW Department of </w:t>
      </w:r>
      <w:r>
        <w:t>Customer Service (DCS)</w:t>
      </w:r>
      <w:r w:rsidRPr="00DB45D8">
        <w:t>, who are responsible for determining the eligibility of Service Providers to be admitted to or removed from the Scheme.</w:t>
      </w:r>
    </w:p>
    <w:p w14:paraId="1DBB4C30" w14:textId="7513E5E8" w:rsidR="00AE336B" w:rsidRPr="00DB45D8" w:rsidRDefault="00AE336B" w:rsidP="00403593">
      <w:pPr>
        <w:pStyle w:val="DCSbodytext"/>
        <w:ind w:left="426" w:firstLine="0"/>
      </w:pPr>
      <w:r w:rsidRPr="00FC0D9F">
        <w:rPr>
          <w:b/>
        </w:rPr>
        <w:t>NSW Procurement (NSWP)</w:t>
      </w:r>
      <w:r>
        <w:t xml:space="preserve"> </w:t>
      </w:r>
      <w:r w:rsidRPr="00DB45D8">
        <w:t xml:space="preserve">group </w:t>
      </w:r>
      <w:r w:rsidRPr="00C94701">
        <w:t xml:space="preserve">in the NSW Department of </w:t>
      </w:r>
      <w:r w:rsidR="00DF0C0C">
        <w:t>Treasury</w:t>
      </w:r>
      <w:r w:rsidRPr="00C94701">
        <w:t>. NSWP are responsible for whole of Government procurement policy and services.</w:t>
      </w:r>
    </w:p>
    <w:p w14:paraId="35668B67" w14:textId="77777777" w:rsidR="00AE336B" w:rsidRPr="00DB45D8" w:rsidRDefault="00AE336B" w:rsidP="00403593">
      <w:pPr>
        <w:pStyle w:val="DCSbodytext"/>
        <w:ind w:left="426" w:firstLine="0"/>
      </w:pPr>
      <w:r w:rsidRPr="00FC0D9F">
        <w:rPr>
          <w:b/>
        </w:rPr>
        <w:t>Open Scheme</w:t>
      </w:r>
      <w:r w:rsidRPr="00DB45D8">
        <w:t xml:space="preserve"> means Applications can be received and assessed at any time during the life of the Scheme.</w:t>
      </w:r>
    </w:p>
    <w:p w14:paraId="39FED093" w14:textId="77777777" w:rsidR="00AE336B" w:rsidRPr="00DB45D8" w:rsidRDefault="00AE336B" w:rsidP="00403593">
      <w:pPr>
        <w:pStyle w:val="DCSbodytext"/>
        <w:ind w:left="426" w:firstLine="0"/>
      </w:pPr>
      <w:r w:rsidRPr="00FC0D9F">
        <w:rPr>
          <w:b/>
        </w:rPr>
        <w:t>Performance Report</w:t>
      </w:r>
      <w:r w:rsidRPr="00DB45D8">
        <w:t xml:space="preserve"> means a report in the form prescribed by Schedule 3.</w:t>
      </w:r>
    </w:p>
    <w:p w14:paraId="7F946F4A" w14:textId="77777777" w:rsidR="00AE336B" w:rsidRPr="00DB45D8" w:rsidRDefault="00AE336B" w:rsidP="00403593">
      <w:pPr>
        <w:pStyle w:val="DCSbodytext"/>
        <w:ind w:left="426" w:firstLine="0"/>
      </w:pPr>
      <w:r w:rsidRPr="00FC0D9F">
        <w:rPr>
          <w:b/>
        </w:rPr>
        <w:t>Service Provider</w:t>
      </w:r>
      <w:r w:rsidRPr="00DB45D8">
        <w:t xml:space="preserve"> means an Applicant who has been granted admission to the Scheme by the Evaluation Team.</w:t>
      </w:r>
    </w:p>
    <w:p w14:paraId="7C7E6C8E" w14:textId="77777777" w:rsidR="00AE336B" w:rsidRPr="00DB45D8" w:rsidRDefault="00AE336B" w:rsidP="00403593">
      <w:pPr>
        <w:pStyle w:val="DCSbodytext"/>
        <w:ind w:left="426" w:firstLine="0"/>
      </w:pPr>
      <w:r w:rsidRPr="00FC0D9F">
        <w:rPr>
          <w:b/>
        </w:rPr>
        <w:t>Service Provider Engagement Feedback Form</w:t>
      </w:r>
      <w:r w:rsidRPr="00DB45D8">
        <w:t xml:space="preserve"> means a form to provide feedback on the Service Provider's performance in relation to the engagement.</w:t>
      </w:r>
    </w:p>
    <w:p w14:paraId="19177B66" w14:textId="77777777" w:rsidR="00AE336B" w:rsidRPr="00DB45D8" w:rsidRDefault="00AE336B" w:rsidP="00403593">
      <w:pPr>
        <w:pStyle w:val="DCSbodytext"/>
        <w:ind w:left="426" w:firstLine="0"/>
      </w:pPr>
      <w:r w:rsidRPr="00FC0D9F">
        <w:rPr>
          <w:b/>
        </w:rPr>
        <w:t>Service Provider Selection Feedback</w:t>
      </w:r>
      <w:r w:rsidRPr="00DB45D8">
        <w:t xml:space="preserve"> </w:t>
      </w:r>
      <w:r w:rsidRPr="00DF0C0C">
        <w:rPr>
          <w:b/>
          <w:bCs/>
        </w:rPr>
        <w:t>Form</w:t>
      </w:r>
      <w:r w:rsidRPr="00DB45D8">
        <w:t xml:space="preserve"> means a form to provide the feedback on the Service Provider's response to the Customer's request for quote.</w:t>
      </w:r>
    </w:p>
    <w:p w14:paraId="34E5BC9D" w14:textId="77777777" w:rsidR="00AE336B" w:rsidRPr="00DB45D8" w:rsidRDefault="00AE336B" w:rsidP="00403593">
      <w:pPr>
        <w:pStyle w:val="DCSbodytext"/>
        <w:ind w:left="426" w:firstLine="0"/>
      </w:pPr>
      <w:r w:rsidRPr="00FC0D9F">
        <w:rPr>
          <w:b/>
        </w:rPr>
        <w:t>Services</w:t>
      </w:r>
      <w:r w:rsidRPr="00DB45D8">
        <w:t xml:space="preserve"> refer to the creative advertising and/or digital communication services provided by the Service Provider to Customers as defined in the Scope of Services document of the Scheme from time to time.</w:t>
      </w:r>
    </w:p>
    <w:p w14:paraId="2FABE2DE" w14:textId="73545E63" w:rsidR="004248E0" w:rsidRDefault="00AE336B" w:rsidP="00403593">
      <w:pPr>
        <w:pStyle w:val="DCSbodytext"/>
        <w:ind w:left="426" w:firstLine="0"/>
      </w:pPr>
      <w:r w:rsidRPr="00FC0D9F">
        <w:rPr>
          <w:b/>
        </w:rPr>
        <w:lastRenderedPageBreak/>
        <w:t>Scheme</w:t>
      </w:r>
      <w:r w:rsidRPr="00DB45D8">
        <w:t xml:space="preserve"> means the Advertising and Digital Communications Services Prequalification Scheme administered by </w:t>
      </w:r>
      <w:r>
        <w:t>DCS</w:t>
      </w:r>
      <w:r w:rsidRPr="00DB45D8">
        <w:t>.</w:t>
      </w:r>
      <w:bookmarkEnd w:id="30"/>
      <w:bookmarkEnd w:id="31"/>
    </w:p>
    <w:p w14:paraId="62756DD8" w14:textId="77777777" w:rsidR="00031F2A" w:rsidRPr="00A409AC" w:rsidRDefault="00031F2A">
      <w:pPr>
        <w:pStyle w:val="DCSbodytext"/>
      </w:pPr>
    </w:p>
    <w:p w14:paraId="702B37E3" w14:textId="08BE688C" w:rsidR="009F54FD" w:rsidRDefault="00DA5E27" w:rsidP="0012041E">
      <w:pPr>
        <w:pStyle w:val="Heading1"/>
      </w:pPr>
      <w:bookmarkStart w:id="32" w:name="_Toc79665170"/>
      <w:r>
        <w:t>Introduction to the Scheme</w:t>
      </w:r>
      <w:bookmarkEnd w:id="32"/>
    </w:p>
    <w:p w14:paraId="450BE61E" w14:textId="061543E4" w:rsidR="009F54FD" w:rsidRPr="00832796" w:rsidRDefault="00DA5E27" w:rsidP="00D76E06">
      <w:pPr>
        <w:pStyle w:val="Heading2"/>
        <w:keepLines/>
        <w:rPr>
          <w:rFonts w:ascii="Arial" w:hAnsi="Arial"/>
          <w:b w:val="0"/>
          <w:bCs/>
          <w:sz w:val="24"/>
          <w:szCs w:val="24"/>
        </w:rPr>
      </w:pPr>
      <w:bookmarkStart w:id="33" w:name="_Toc39668902"/>
      <w:bookmarkStart w:id="34" w:name="_Toc40368901"/>
      <w:bookmarkStart w:id="35" w:name="_Toc41662919"/>
      <w:bookmarkStart w:id="36" w:name="_Toc61344274"/>
      <w:bookmarkStart w:id="37" w:name="_Toc79665171"/>
      <w:bookmarkStart w:id="38" w:name="_Toc147641242"/>
      <w:bookmarkStart w:id="39" w:name="_Toc147657498"/>
      <w:bookmarkStart w:id="40" w:name="_Toc149451059"/>
      <w:r w:rsidRPr="00832796">
        <w:rPr>
          <w:rFonts w:ascii="Arial" w:hAnsi="Arial"/>
          <w:b w:val="0"/>
          <w:bCs/>
          <w:sz w:val="24"/>
          <w:szCs w:val="24"/>
        </w:rPr>
        <w:t>The Scheme commenced in May 2014 and is due for review on 30 April 202</w:t>
      </w:r>
      <w:r w:rsidR="005F32BC">
        <w:rPr>
          <w:rFonts w:ascii="Arial" w:hAnsi="Arial"/>
          <w:b w:val="0"/>
          <w:bCs/>
          <w:sz w:val="24"/>
          <w:szCs w:val="24"/>
        </w:rPr>
        <w:t>5</w:t>
      </w:r>
      <w:r w:rsidRPr="00832796">
        <w:rPr>
          <w:rFonts w:ascii="Arial" w:hAnsi="Arial"/>
          <w:b w:val="0"/>
          <w:bCs/>
          <w:sz w:val="24"/>
          <w:szCs w:val="24"/>
        </w:rPr>
        <w:t>.</w:t>
      </w:r>
      <w:bookmarkEnd w:id="33"/>
      <w:bookmarkEnd w:id="34"/>
      <w:bookmarkEnd w:id="35"/>
      <w:bookmarkEnd w:id="36"/>
      <w:bookmarkEnd w:id="37"/>
    </w:p>
    <w:p w14:paraId="5A3AAEF5" w14:textId="1A56B2AC" w:rsidR="009F54FD" w:rsidRPr="004C2BC2" w:rsidRDefault="00832796" w:rsidP="00403593">
      <w:pPr>
        <w:pStyle w:val="Heading2"/>
        <w:keepLines/>
        <w:numPr>
          <w:ilvl w:val="0"/>
          <w:numId w:val="0"/>
        </w:numPr>
        <w:ind w:left="426"/>
        <w:rPr>
          <w:rStyle w:val="DCSboldemphasis"/>
          <w:b/>
        </w:rPr>
      </w:pPr>
      <w:bookmarkStart w:id="41" w:name="_Toc39668903"/>
      <w:bookmarkStart w:id="42" w:name="_Toc40368902"/>
      <w:bookmarkStart w:id="43" w:name="_Toc41662920"/>
      <w:bookmarkStart w:id="44" w:name="_Toc61344275"/>
      <w:bookmarkStart w:id="45" w:name="_Toc79665172"/>
      <w:r w:rsidRPr="004C2BC2">
        <w:rPr>
          <w:rStyle w:val="DCSboldemphasis"/>
          <w:b/>
        </w:rPr>
        <w:t>Services to be delivered under the Scheme</w:t>
      </w:r>
      <w:bookmarkEnd w:id="41"/>
      <w:bookmarkEnd w:id="42"/>
      <w:bookmarkEnd w:id="43"/>
      <w:bookmarkEnd w:id="44"/>
      <w:bookmarkEnd w:id="45"/>
    </w:p>
    <w:p w14:paraId="1856C460" w14:textId="01669174" w:rsidR="009F54FD" w:rsidRDefault="00832796" w:rsidP="00D76E06">
      <w:pPr>
        <w:pStyle w:val="StyleHeading2LatinArialNotBold"/>
        <w:keepLines/>
      </w:pPr>
      <w:r w:rsidRPr="00832796">
        <w:t>Rather than a broad-based scheme that includes all streams of known communications and advertising activity, the Scheme encompasses the activities common across Customers that represent the majority of government’s marketing services spend.</w:t>
      </w:r>
    </w:p>
    <w:p w14:paraId="33AB2CA4" w14:textId="77777777" w:rsidR="00832796" w:rsidRPr="00832796" w:rsidRDefault="00832796" w:rsidP="00D76E06">
      <w:pPr>
        <w:pStyle w:val="StyleHeading2LatinArialNotBold"/>
        <w:keepLines/>
      </w:pPr>
      <w:r w:rsidRPr="00832796">
        <w:t>The 11 categories covered by this Advertising and Digital Communications Services Scheme are:</w:t>
      </w:r>
    </w:p>
    <w:p w14:paraId="56E6C89C" w14:textId="1422D64B" w:rsidR="00832796" w:rsidRDefault="00832796" w:rsidP="004C2BC2">
      <w:pPr>
        <w:pStyle w:val="DCSbullet"/>
      </w:pPr>
      <w:r>
        <w:t>Market research</w:t>
      </w:r>
    </w:p>
    <w:p w14:paraId="1783AD87" w14:textId="35BBC745" w:rsidR="00832796" w:rsidRDefault="00832796" w:rsidP="004C2BC2">
      <w:pPr>
        <w:pStyle w:val="DCSbullet"/>
      </w:pPr>
      <w:r>
        <w:t>Strategy</w:t>
      </w:r>
    </w:p>
    <w:p w14:paraId="7FD861D4" w14:textId="70963375" w:rsidR="00832796" w:rsidRDefault="00832796" w:rsidP="004C2BC2">
      <w:pPr>
        <w:pStyle w:val="DCSbullet"/>
      </w:pPr>
      <w:r>
        <w:t>Marketing and campaign services</w:t>
      </w:r>
    </w:p>
    <w:p w14:paraId="4D4106CA" w14:textId="2728416A" w:rsidR="00832796" w:rsidRDefault="00832796" w:rsidP="004C2BC2">
      <w:pPr>
        <w:pStyle w:val="DCSbullet"/>
      </w:pPr>
      <w:r>
        <w:t>Public relations</w:t>
      </w:r>
    </w:p>
    <w:p w14:paraId="4E623468" w14:textId="1759AD11" w:rsidR="00832796" w:rsidRDefault="00832796" w:rsidP="004C2BC2">
      <w:pPr>
        <w:pStyle w:val="DCSbullet"/>
      </w:pPr>
      <w:r>
        <w:t>Social media</w:t>
      </w:r>
    </w:p>
    <w:p w14:paraId="473AEE0D" w14:textId="77777777" w:rsidR="00832796" w:rsidRDefault="00832796" w:rsidP="004C2BC2">
      <w:pPr>
        <w:pStyle w:val="DCSbullet"/>
      </w:pPr>
      <w:r>
        <w:t>Indigenous communications and engagement</w:t>
      </w:r>
    </w:p>
    <w:p w14:paraId="3ACB3BE5" w14:textId="77777777" w:rsidR="00832796" w:rsidRDefault="00832796" w:rsidP="004C2BC2">
      <w:pPr>
        <w:pStyle w:val="DCSbullet"/>
      </w:pPr>
      <w:r>
        <w:t>CALD communications and engagement</w:t>
      </w:r>
    </w:p>
    <w:p w14:paraId="21C58B7F" w14:textId="77777777" w:rsidR="00832796" w:rsidRDefault="00832796" w:rsidP="004C2BC2">
      <w:pPr>
        <w:pStyle w:val="DCSbullet"/>
      </w:pPr>
      <w:r>
        <w:t>Visual communications</w:t>
      </w:r>
    </w:p>
    <w:p w14:paraId="32854FAB" w14:textId="77777777" w:rsidR="00832796" w:rsidRDefault="00832796" w:rsidP="004C2BC2">
      <w:pPr>
        <w:pStyle w:val="DCSbullet"/>
      </w:pPr>
      <w:r>
        <w:t>Written communications</w:t>
      </w:r>
    </w:p>
    <w:p w14:paraId="3F4E265E" w14:textId="403EF533" w:rsidR="00832796" w:rsidRDefault="00832796" w:rsidP="004C2BC2">
      <w:pPr>
        <w:pStyle w:val="DCSbullet"/>
      </w:pPr>
      <w:r>
        <w:t xml:space="preserve">Digital </w:t>
      </w:r>
      <w:r w:rsidR="0035133B">
        <w:t>c</w:t>
      </w:r>
      <w:r>
        <w:t>ommunications</w:t>
      </w:r>
    </w:p>
    <w:p w14:paraId="3422B66C" w14:textId="77777777" w:rsidR="00832796" w:rsidRPr="00E40DE0" w:rsidRDefault="00832796" w:rsidP="004C2BC2">
      <w:pPr>
        <w:pStyle w:val="DCSbullet"/>
      </w:pPr>
      <w:r>
        <w:t>Production</w:t>
      </w:r>
    </w:p>
    <w:p w14:paraId="6933A41B" w14:textId="77777777" w:rsidR="00403593" w:rsidRPr="00403593" w:rsidRDefault="0075785A" w:rsidP="00403593">
      <w:pPr>
        <w:pStyle w:val="StyleHeading2LatinArialNotBold"/>
        <w:keepLines/>
        <w:ind w:left="1276"/>
        <w:rPr>
          <w:szCs w:val="28"/>
        </w:rPr>
      </w:pPr>
      <w:r w:rsidRPr="0075785A">
        <w:lastRenderedPageBreak/>
        <w:t>The Scheme is available for use by Customers for any of their creative and communication activities.  It is expected that the bulk of work through the Scheme will relate to Public Awareness advertising activities. Public Awareness advertising refers to advertising that generally runs over a sustained period to raise awareness of key issues or encourage behaviour change and participation.</w:t>
      </w:r>
    </w:p>
    <w:p w14:paraId="444B2262" w14:textId="0522A1AA" w:rsidR="00E7480D" w:rsidRPr="004C2BC2" w:rsidRDefault="00E7480D" w:rsidP="00403593">
      <w:pPr>
        <w:pStyle w:val="Heading2"/>
        <w:keepLines/>
        <w:numPr>
          <w:ilvl w:val="0"/>
          <w:numId w:val="0"/>
        </w:numPr>
        <w:ind w:left="426"/>
        <w:rPr>
          <w:rStyle w:val="DCSboldemphasis"/>
          <w:b/>
        </w:rPr>
      </w:pPr>
      <w:bookmarkStart w:id="46" w:name="_Toc39668904"/>
      <w:bookmarkStart w:id="47" w:name="_Toc40368903"/>
      <w:bookmarkStart w:id="48" w:name="_Toc41662921"/>
      <w:bookmarkStart w:id="49" w:name="_Toc61344276"/>
      <w:bookmarkStart w:id="50" w:name="_Toc79665173"/>
      <w:r w:rsidRPr="004C2BC2">
        <w:rPr>
          <w:rStyle w:val="DCSboldemphasis"/>
          <w:b/>
        </w:rPr>
        <w:t>Management of this Scheme</w:t>
      </w:r>
      <w:bookmarkEnd w:id="46"/>
      <w:bookmarkEnd w:id="47"/>
      <w:bookmarkEnd w:id="48"/>
      <w:bookmarkEnd w:id="49"/>
      <w:bookmarkEnd w:id="50"/>
    </w:p>
    <w:p w14:paraId="35D4BAE6" w14:textId="77777777" w:rsidR="00167B4E" w:rsidRDefault="00167B4E" w:rsidP="00167B4E">
      <w:pPr>
        <w:pStyle w:val="StyleHeading2LatinArialNotBold"/>
        <w:keepLines/>
      </w:pPr>
      <w:r>
        <w:t>The Campaign Performance Team in the Department of Customer Service (DCS) oversees and manages this Advertising and Digital Communications Services Scheme.  The Scheme provides the NSW Government access to a wide range of skills, expertise and experience covering creative advertising and digital communications services.</w:t>
      </w:r>
    </w:p>
    <w:p w14:paraId="0ADE8EE2" w14:textId="5F77504B" w:rsidR="00E7480D" w:rsidRDefault="00E7480D" w:rsidP="00D76E06">
      <w:pPr>
        <w:pStyle w:val="StyleHeading2LatinArialNotBold"/>
        <w:keepLines/>
      </w:pPr>
      <w:r>
        <w:t>DCS is also responsible for the coordination and monitoring of advertising undertaken by Customers. This role includes:</w:t>
      </w:r>
    </w:p>
    <w:p w14:paraId="5473A89C" w14:textId="77777777" w:rsidR="00E7480D" w:rsidRDefault="00E7480D" w:rsidP="004C2BC2">
      <w:pPr>
        <w:pStyle w:val="DCSbullet"/>
      </w:pPr>
      <w:r>
        <w:t>Developing policies and procedures for Government advertising;</w:t>
      </w:r>
    </w:p>
    <w:p w14:paraId="2DE22D8B" w14:textId="473B9944" w:rsidR="00E7480D" w:rsidRDefault="00E7480D" w:rsidP="004C2BC2">
      <w:pPr>
        <w:pStyle w:val="DCSbullet"/>
      </w:pPr>
      <w:r>
        <w:t>Providing general advice to Customers on the development and planning of all advertising activity;</w:t>
      </w:r>
    </w:p>
    <w:p w14:paraId="58F9F6B3" w14:textId="77777777" w:rsidR="00E7480D" w:rsidRDefault="00E7480D" w:rsidP="004C2BC2">
      <w:pPr>
        <w:pStyle w:val="DCSbullet"/>
      </w:pPr>
      <w:r>
        <w:t>Providing advice to the Ministers and Government on all advertising matters.</w:t>
      </w:r>
    </w:p>
    <w:p w14:paraId="6382D0AD" w14:textId="58B24DB8" w:rsidR="00E7480D" w:rsidRDefault="00E7480D" w:rsidP="00D76E06">
      <w:pPr>
        <w:pStyle w:val="StyleHeading2LatinArialNotBold"/>
        <w:keepLines/>
      </w:pPr>
      <w:r w:rsidRPr="00E7480D">
        <w:t>DCS does not develop advertising campaigns on behalf of Customers.</w:t>
      </w:r>
    </w:p>
    <w:p w14:paraId="4B5C6682" w14:textId="22BD7CBC" w:rsidR="00E7480D" w:rsidRPr="004C2BC2" w:rsidRDefault="00E7480D" w:rsidP="00403593">
      <w:pPr>
        <w:pStyle w:val="StyleHeading2Left0cmFirstline0cm"/>
        <w:rPr>
          <w:rStyle w:val="DCSboldemphasis"/>
          <w:rFonts w:eastAsia="Arial Bold"/>
          <w:b/>
        </w:rPr>
      </w:pPr>
      <w:r w:rsidRPr="004C2BC2">
        <w:rPr>
          <w:rStyle w:val="DCSboldemphasis"/>
          <w:b/>
        </w:rPr>
        <w:t>NSW Government Advertising Act and Guidelines</w:t>
      </w:r>
    </w:p>
    <w:p w14:paraId="0350E232" w14:textId="77777777" w:rsidR="00E7480D" w:rsidRPr="00E7480D" w:rsidRDefault="00E7480D" w:rsidP="00D76E06">
      <w:pPr>
        <w:pStyle w:val="StyleHeading2LatinArialNotBold"/>
        <w:keepLines/>
      </w:pPr>
      <w:r w:rsidRPr="00E7480D">
        <w:t>NSW Government advertising activities must comply with the Government Advertising Act 2011, NSW Government Advertising Guidelines and other relevant state and federal privacy, electoral, advertising, broadcasting and media laws.</w:t>
      </w:r>
    </w:p>
    <w:p w14:paraId="40DD0B34" w14:textId="77777777" w:rsidR="00E7480D" w:rsidRPr="00E7480D" w:rsidRDefault="00E7480D" w:rsidP="00D76E06">
      <w:pPr>
        <w:pStyle w:val="StyleHeading2LatinArialNotBold"/>
        <w:keepLines/>
      </w:pPr>
      <w:r w:rsidRPr="00E7480D">
        <w:t>Key provisions of the Government Advertising Act 2011 (‘the Act’) include:</w:t>
      </w:r>
    </w:p>
    <w:p w14:paraId="4C7F9293" w14:textId="77777777" w:rsidR="00E7480D" w:rsidRDefault="00E7480D" w:rsidP="004C2BC2">
      <w:pPr>
        <w:pStyle w:val="DCSbullet"/>
      </w:pPr>
      <w:r>
        <w:t>Advertising that is designed to influence support for a political party is prohibited;</w:t>
      </w:r>
    </w:p>
    <w:p w14:paraId="5526FE1F" w14:textId="77777777" w:rsidR="00E7480D" w:rsidRDefault="00E7480D" w:rsidP="004C2BC2">
      <w:pPr>
        <w:pStyle w:val="DCSbullet"/>
      </w:pPr>
      <w:r>
        <w:t>Heads of Departments must certify that advertising complies with the Act, is accurate, necessary and cost effective, before it may commence;</w:t>
      </w:r>
    </w:p>
    <w:p w14:paraId="53EFDA9B" w14:textId="2AD44F4E" w:rsidR="00E7480D" w:rsidRDefault="00E7480D" w:rsidP="004C2BC2">
      <w:pPr>
        <w:pStyle w:val="DCSbullet"/>
      </w:pPr>
      <w:r>
        <w:lastRenderedPageBreak/>
        <w:t>Advertising must not be carried out after 26 January in the year of a State Election (i.e. 2-month quarantine period), with some limited exceptions; and</w:t>
      </w:r>
    </w:p>
    <w:p w14:paraId="66511534" w14:textId="21AE1805" w:rsidR="00832796" w:rsidRPr="00832796" w:rsidRDefault="00E7480D" w:rsidP="004C2BC2">
      <w:pPr>
        <w:pStyle w:val="DCSbullet"/>
      </w:pPr>
      <w:r>
        <w:t>Requirement for Peer Review of advertising $</w:t>
      </w:r>
      <w:r w:rsidR="007E29FF">
        <w:t>2</w:t>
      </w:r>
      <w:r>
        <w:t>50,000 or greater and cost benefit analysis for advertising $1 million or greater.</w:t>
      </w:r>
    </w:p>
    <w:p w14:paraId="0F6F3783" w14:textId="1FABF6D0" w:rsidR="009F54FD" w:rsidRDefault="00DA5E27" w:rsidP="0012041E">
      <w:pPr>
        <w:pStyle w:val="Heading1"/>
      </w:pPr>
      <w:bookmarkStart w:id="51" w:name="_Toc79665174"/>
      <w:bookmarkStart w:id="52" w:name="_Toc141694658"/>
      <w:bookmarkStart w:id="53" w:name="_Toc141695591"/>
      <w:bookmarkStart w:id="54" w:name="_Toc141770715"/>
      <w:bookmarkStart w:id="55" w:name="_Toc144186850"/>
      <w:bookmarkStart w:id="56" w:name="_Toc144186929"/>
      <w:bookmarkStart w:id="57" w:name="_Toc144197249"/>
      <w:bookmarkStart w:id="58" w:name="_Toc144198001"/>
      <w:bookmarkStart w:id="59" w:name="_Toc144532306"/>
      <w:bookmarkStart w:id="60" w:name="_Ref144536355"/>
      <w:bookmarkStart w:id="61" w:name="_Ref144536361"/>
      <w:bookmarkStart w:id="62" w:name="_Toc144540640"/>
      <w:bookmarkStart w:id="63" w:name="_Toc144605393"/>
      <w:bookmarkStart w:id="64" w:name="_Ref144802290"/>
      <w:bookmarkStart w:id="65" w:name="_Ref144802296"/>
      <w:bookmarkStart w:id="66" w:name="_Ref144802320"/>
      <w:bookmarkStart w:id="67" w:name="_Toc144868205"/>
      <w:bookmarkStart w:id="68" w:name="_Toc144881584"/>
      <w:bookmarkStart w:id="69" w:name="_Toc144882234"/>
      <w:bookmarkStart w:id="70" w:name="_Toc145903587"/>
      <w:bookmarkStart w:id="71" w:name="_Toc145904040"/>
      <w:bookmarkStart w:id="72" w:name="_Toc145904110"/>
      <w:bookmarkStart w:id="73" w:name="_Toc145913885"/>
      <w:bookmarkStart w:id="74" w:name="_Toc146358412"/>
      <w:bookmarkStart w:id="75" w:name="_Toc146360518"/>
      <w:bookmarkStart w:id="76" w:name="_Toc146360614"/>
      <w:bookmarkStart w:id="77" w:name="_Toc146429427"/>
      <w:bookmarkStart w:id="78" w:name="_Toc146444631"/>
      <w:bookmarkStart w:id="79" w:name="_Toc146446937"/>
      <w:bookmarkStart w:id="80" w:name="_Toc146446967"/>
      <w:bookmarkStart w:id="81" w:name="_Toc146530778"/>
      <w:bookmarkStart w:id="82" w:name="_Toc146531229"/>
      <w:bookmarkStart w:id="83" w:name="_Toc147641229"/>
      <w:bookmarkStart w:id="84" w:name="_Toc147657485"/>
      <w:bookmarkStart w:id="85" w:name="_Toc149451045"/>
      <w:bookmarkEnd w:id="38"/>
      <w:bookmarkEnd w:id="39"/>
      <w:bookmarkEnd w:id="40"/>
      <w:r>
        <w:t>Customer Base</w:t>
      </w:r>
      <w:bookmarkEnd w:id="51"/>
    </w:p>
    <w:p w14:paraId="427E2791" w14:textId="1D6267D9" w:rsidR="00E7480D" w:rsidRDefault="00E7480D" w:rsidP="00D76E06">
      <w:pPr>
        <w:pStyle w:val="StyleHeading2LatinArialNotBold"/>
        <w:keepLines/>
      </w:pPr>
      <w:r w:rsidRPr="00E7480D">
        <w:t xml:space="preserve">The following organisations are entitled to use the Scheme: </w:t>
      </w:r>
    </w:p>
    <w:p w14:paraId="052D0E55" w14:textId="77777777" w:rsidR="00E7480D" w:rsidRDefault="00E7480D" w:rsidP="004C2BC2">
      <w:pPr>
        <w:pStyle w:val="DCSbullet"/>
      </w:pPr>
      <w:r>
        <w:t xml:space="preserve">NSW Government Agencies and State Owned Corporations </w:t>
      </w:r>
    </w:p>
    <w:p w14:paraId="2C8B7AF8" w14:textId="77777777" w:rsidR="00E7480D" w:rsidRDefault="00E7480D" w:rsidP="004C2BC2">
      <w:pPr>
        <w:pStyle w:val="DCSbullet"/>
      </w:pPr>
      <w:r>
        <w:t xml:space="preserve">Local or federal government entities; and </w:t>
      </w:r>
    </w:p>
    <w:p w14:paraId="6336A9E6" w14:textId="7DF93662" w:rsidR="00E7480D" w:rsidRPr="00E7480D" w:rsidRDefault="00E7480D" w:rsidP="004C2BC2">
      <w:pPr>
        <w:pStyle w:val="DCSbullet"/>
      </w:pPr>
      <w:r>
        <w:t xml:space="preserve">Not for profit organisations, as approved by DCS in its absolute discretion.  </w:t>
      </w:r>
    </w:p>
    <w:p w14:paraId="74636603" w14:textId="77777777" w:rsidR="00BF1AD8" w:rsidRPr="00DB45D8" w:rsidRDefault="00BF1AD8" w:rsidP="00D76E06">
      <w:pPr>
        <w:pStyle w:val="StyleHeading2LatinArialNotBold"/>
        <w:keepLines/>
      </w:pPr>
      <w:r w:rsidRPr="00DB45D8">
        <w:t>Individual Customers develop and implement communications activities relating to their own areas of responsibility.</w:t>
      </w:r>
    </w:p>
    <w:p w14:paraId="2E4C2430" w14:textId="42B18815" w:rsidR="00BF1AD8" w:rsidRDefault="00BF1AD8">
      <w:pPr>
        <w:pStyle w:val="Heading2"/>
        <w:keepLines/>
        <w:rPr>
          <w:rFonts w:ascii="Arial" w:hAnsi="Arial"/>
          <w:b w:val="0"/>
          <w:sz w:val="24"/>
        </w:rPr>
      </w:pPr>
      <w:bookmarkStart w:id="86" w:name="_Toc39668906"/>
      <w:bookmarkStart w:id="87" w:name="_Toc40368905"/>
      <w:bookmarkStart w:id="88" w:name="_Toc41662923"/>
      <w:bookmarkStart w:id="89" w:name="_Toc61344278"/>
      <w:bookmarkStart w:id="90" w:name="_Toc79665175"/>
      <w:r w:rsidRPr="00D76E06">
        <w:rPr>
          <w:rFonts w:ascii="Arial" w:hAnsi="Arial"/>
          <w:b w:val="0"/>
          <w:sz w:val="24"/>
        </w:rPr>
        <w:t>Currently there are a range of Customers from 9 NSW Government Departments requiring Public Awareness services each year. Reports of past public awareness campaign media expenditure were previously on the D</w:t>
      </w:r>
      <w:r w:rsidR="00AD7115" w:rsidRPr="00D76E06">
        <w:rPr>
          <w:rFonts w:ascii="Arial" w:hAnsi="Arial"/>
          <w:b w:val="0"/>
          <w:sz w:val="24"/>
        </w:rPr>
        <w:t xml:space="preserve">epartment of </w:t>
      </w:r>
      <w:r w:rsidRPr="00D76E06">
        <w:rPr>
          <w:rFonts w:ascii="Arial" w:hAnsi="Arial"/>
          <w:b w:val="0"/>
          <w:sz w:val="24"/>
        </w:rPr>
        <w:t>P</w:t>
      </w:r>
      <w:r w:rsidR="00AD7115" w:rsidRPr="00D76E06">
        <w:rPr>
          <w:rFonts w:ascii="Arial" w:hAnsi="Arial"/>
          <w:b w:val="0"/>
          <w:sz w:val="24"/>
        </w:rPr>
        <w:t xml:space="preserve">remier and </w:t>
      </w:r>
      <w:r w:rsidRPr="00D76E06">
        <w:rPr>
          <w:rFonts w:ascii="Arial" w:hAnsi="Arial"/>
          <w:b w:val="0"/>
          <w:sz w:val="24"/>
        </w:rPr>
        <w:t>C</w:t>
      </w:r>
      <w:r w:rsidR="00AD7115" w:rsidRPr="00D76E06">
        <w:rPr>
          <w:rFonts w:ascii="Arial" w:hAnsi="Arial"/>
          <w:b w:val="0"/>
          <w:sz w:val="24"/>
        </w:rPr>
        <w:t>abinet</w:t>
      </w:r>
      <w:r w:rsidRPr="00D76E06">
        <w:rPr>
          <w:rFonts w:ascii="Arial" w:hAnsi="Arial"/>
          <w:b w:val="0"/>
          <w:sz w:val="24"/>
        </w:rPr>
        <w:t xml:space="preserve"> website and are now published on the OpenGov NSW website and can provide an indication of Customers that may require Advertising and Digital Communication services in the future.</w:t>
      </w:r>
      <w:bookmarkEnd w:id="86"/>
      <w:bookmarkEnd w:id="87"/>
      <w:bookmarkEnd w:id="88"/>
      <w:bookmarkEnd w:id="89"/>
      <w:bookmarkEnd w:id="90"/>
    </w:p>
    <w:p w14:paraId="2FBE7209" w14:textId="77777777" w:rsidR="00812F69" w:rsidRPr="00CC32F3" w:rsidRDefault="00812F69" w:rsidP="00D76E06">
      <w:pPr>
        <w:pStyle w:val="BodyText"/>
      </w:pPr>
    </w:p>
    <w:p w14:paraId="3AB7ABF6" w14:textId="6AB1F096" w:rsidR="00D0780E" w:rsidRDefault="00BF1AD8" w:rsidP="0012041E">
      <w:pPr>
        <w:pStyle w:val="Heading1"/>
      </w:pPr>
      <w:bookmarkStart w:id="91" w:name="_Toc79665176"/>
      <w:r>
        <w:lastRenderedPageBreak/>
        <w:t>Scope of Advertising &amp; Digital Communication Services</w:t>
      </w:r>
      <w:bookmarkEnd w:id="91"/>
    </w:p>
    <w:p w14:paraId="4767A17A" w14:textId="391B7BFF" w:rsidR="00BF1AD8" w:rsidRPr="004C2BC2" w:rsidRDefault="00BF1AD8" w:rsidP="00D76E06">
      <w:pPr>
        <w:pStyle w:val="DCSbodytext"/>
        <w:rPr>
          <w:rStyle w:val="DCSboldemphasis"/>
          <w:rFonts w:eastAsia="Arial Bold"/>
          <w:b w:val="0"/>
        </w:rPr>
      </w:pPr>
      <w:r w:rsidRPr="004C2BC2">
        <w:rPr>
          <w:rStyle w:val="DCSboldemphasis"/>
        </w:rPr>
        <w:t>Market Research Services</w:t>
      </w:r>
    </w:p>
    <w:p w14:paraId="101758AF" w14:textId="1F33486C" w:rsidR="00BF1AD8" w:rsidRPr="00D21B79" w:rsidRDefault="00BF1AD8" w:rsidP="00D76E06">
      <w:pPr>
        <w:pStyle w:val="StyleHeading2LatinArialNotBold"/>
        <w:keepLines/>
      </w:pPr>
      <w:r w:rsidRPr="001B7BBE">
        <w:t xml:space="preserve">The </w:t>
      </w:r>
      <w:r w:rsidR="008E2E6E" w:rsidRPr="00D76E06">
        <w:t>m</w:t>
      </w:r>
      <w:r w:rsidRPr="00AC38EA">
        <w:t xml:space="preserve">arket research </w:t>
      </w:r>
      <w:r w:rsidR="008E2E6E" w:rsidRPr="00D76E06">
        <w:t>s</w:t>
      </w:r>
      <w:r w:rsidRPr="00AC38EA">
        <w:t>ervices capability</w:t>
      </w:r>
      <w:r w:rsidRPr="00D21B79">
        <w:t xml:space="preserve"> of the Scheme consists of</w:t>
      </w:r>
      <w:r w:rsidR="00DB25CC" w:rsidRPr="00D21B79">
        <w:t xml:space="preserve"> </w:t>
      </w:r>
      <w:r w:rsidRPr="00D21B79">
        <w:t xml:space="preserve">Service Providers that </w:t>
      </w:r>
      <w:r w:rsidR="008E2E6E" w:rsidRPr="00D76E06">
        <w:t>supply</w:t>
      </w:r>
      <w:r w:rsidRPr="00D21B79">
        <w:t xml:space="preserve"> </w:t>
      </w:r>
    </w:p>
    <w:p w14:paraId="4C5021AD" w14:textId="77777777" w:rsidR="00BF1AD8" w:rsidRDefault="00BF1AD8" w:rsidP="004C2BC2">
      <w:pPr>
        <w:pStyle w:val="DCSbullet"/>
      </w:pPr>
      <w:r>
        <w:t>Qualitative research</w:t>
      </w:r>
    </w:p>
    <w:p w14:paraId="3928D0CD" w14:textId="77777777" w:rsidR="00BF1AD8" w:rsidRDefault="00BF1AD8" w:rsidP="004C2BC2">
      <w:pPr>
        <w:pStyle w:val="DCSbullet"/>
      </w:pPr>
      <w:r>
        <w:t>Quantitative research</w:t>
      </w:r>
    </w:p>
    <w:p w14:paraId="6DDF11FA" w14:textId="77777777" w:rsidR="00BF1AD8" w:rsidRDefault="00BF1AD8" w:rsidP="004C2BC2">
      <w:pPr>
        <w:pStyle w:val="DCSbullet"/>
      </w:pPr>
      <w:r>
        <w:t>Customer segmentation</w:t>
      </w:r>
    </w:p>
    <w:p w14:paraId="21C184EE" w14:textId="67561B91" w:rsidR="00BF1AD8" w:rsidRDefault="00BF1AD8" w:rsidP="004C2BC2">
      <w:pPr>
        <w:pStyle w:val="DCSbullet"/>
      </w:pPr>
      <w:r>
        <w:t>Decision journeys</w:t>
      </w:r>
    </w:p>
    <w:p w14:paraId="1D5D3F76" w14:textId="77777777" w:rsidR="00BF1AD8" w:rsidRDefault="00BF1AD8" w:rsidP="004C2BC2">
      <w:pPr>
        <w:pStyle w:val="DCSbullet"/>
      </w:pPr>
      <w:r>
        <w:t>Stakeholder engagement and interviews</w:t>
      </w:r>
    </w:p>
    <w:p w14:paraId="1D584D36" w14:textId="5F96E50F" w:rsidR="00BF1AD8" w:rsidRDefault="00BF1AD8" w:rsidP="004C2BC2">
      <w:pPr>
        <w:pStyle w:val="DCSbullet"/>
      </w:pPr>
      <w:r>
        <w:t>Workshop / focus group facilitation</w:t>
      </w:r>
    </w:p>
    <w:p w14:paraId="3ADE657D" w14:textId="4E1A7D08" w:rsidR="00BF1AD8" w:rsidRPr="004C2BC2" w:rsidRDefault="00BF1AD8" w:rsidP="004C2BC2">
      <w:pPr>
        <w:pStyle w:val="DCSbullet"/>
        <w:rPr>
          <w:rStyle w:val="DCSboldemphasis"/>
        </w:rPr>
      </w:pPr>
      <w:r w:rsidRPr="004C2BC2">
        <w:rPr>
          <w:rStyle w:val="DCSboldemphasis"/>
        </w:rPr>
        <w:t>Strategy</w:t>
      </w:r>
    </w:p>
    <w:p w14:paraId="4EF695AF" w14:textId="16048230" w:rsidR="00BF1AD8" w:rsidRPr="00D21B79" w:rsidRDefault="00BF1AD8" w:rsidP="00D76E06">
      <w:pPr>
        <w:pStyle w:val="StyleHeading2LatinArialNotBold"/>
        <w:keepLines/>
      </w:pPr>
      <w:r w:rsidRPr="001B7BBE">
        <w:t xml:space="preserve">The </w:t>
      </w:r>
      <w:r w:rsidR="00D21B79" w:rsidRPr="00D76E06">
        <w:t>s</w:t>
      </w:r>
      <w:r w:rsidRPr="00D21B79">
        <w:t>trategy capabilit</w:t>
      </w:r>
      <w:r w:rsidR="00D21B79" w:rsidRPr="00D76E06">
        <w:t>y</w:t>
      </w:r>
      <w:r w:rsidRPr="00AC38EA">
        <w:t xml:space="preserve"> of the Scheme consists of Service Providers that supply</w:t>
      </w:r>
    </w:p>
    <w:p w14:paraId="64D93F80" w14:textId="77777777" w:rsidR="00BF1AD8" w:rsidRDefault="00BF1AD8" w:rsidP="004C2BC2">
      <w:pPr>
        <w:pStyle w:val="DCSbullet"/>
      </w:pPr>
      <w:r>
        <w:t>Brand strategy</w:t>
      </w:r>
    </w:p>
    <w:p w14:paraId="7D660509" w14:textId="77777777" w:rsidR="00BF1AD8" w:rsidRDefault="00BF1AD8" w:rsidP="004C2BC2">
      <w:pPr>
        <w:pStyle w:val="DCSbullet"/>
      </w:pPr>
      <w:r>
        <w:t>Communication strategy</w:t>
      </w:r>
    </w:p>
    <w:p w14:paraId="4DDC2DEB" w14:textId="77777777" w:rsidR="00BF1AD8" w:rsidRDefault="00BF1AD8" w:rsidP="004C2BC2">
      <w:pPr>
        <w:pStyle w:val="DCSbullet"/>
      </w:pPr>
      <w:r>
        <w:t xml:space="preserve">Visual communication strategy </w:t>
      </w:r>
    </w:p>
    <w:p w14:paraId="12DA6FC2" w14:textId="1590F61F" w:rsidR="00BF1AD8" w:rsidRDefault="00BF1AD8" w:rsidP="004C2BC2">
      <w:pPr>
        <w:pStyle w:val="DCSbullet"/>
      </w:pPr>
      <w:r>
        <w:t>Digital strategy</w:t>
      </w:r>
    </w:p>
    <w:p w14:paraId="753EBC94" w14:textId="41CE819A" w:rsidR="00DF0C0C" w:rsidRDefault="00DF0C0C" w:rsidP="004C2BC2">
      <w:pPr>
        <w:pStyle w:val="DCSbullet"/>
      </w:pPr>
      <w:r>
        <w:t>Social Media strategy</w:t>
      </w:r>
    </w:p>
    <w:p w14:paraId="2E2F5C3A" w14:textId="2FCE7BCF" w:rsidR="00BF1AD8" w:rsidRPr="004C2BC2" w:rsidRDefault="00A45938" w:rsidP="004C2BC2">
      <w:pPr>
        <w:pStyle w:val="DCSbullet"/>
        <w:rPr>
          <w:rStyle w:val="DCSboldemphasis"/>
        </w:rPr>
      </w:pPr>
      <w:r w:rsidRPr="004C2BC2">
        <w:rPr>
          <w:rStyle w:val="DCSboldemphasis"/>
        </w:rPr>
        <w:t>Marketing and Campaign Services</w:t>
      </w:r>
    </w:p>
    <w:p w14:paraId="669E3324" w14:textId="46032DAD" w:rsidR="00BF1AD8" w:rsidRPr="00D76E06" w:rsidRDefault="00BF1AD8" w:rsidP="00D76E06">
      <w:pPr>
        <w:pStyle w:val="StyleHeading2LatinArial12ptNotBold"/>
        <w:keepLines/>
        <w:rPr>
          <w:rStyle w:val="StyleDCSboldemphasis11ptNotBoldBlack"/>
        </w:rPr>
      </w:pPr>
      <w:bookmarkStart w:id="92" w:name="_Toc39668908"/>
      <w:bookmarkStart w:id="93" w:name="_Hlk40271759"/>
      <w:r w:rsidRPr="00D76E06">
        <w:rPr>
          <w:rStyle w:val="StyleDCSboldemphasis11ptNotBoldBlack"/>
        </w:rPr>
        <w:t xml:space="preserve">The </w:t>
      </w:r>
      <w:r w:rsidR="00D21B79">
        <w:rPr>
          <w:rStyle w:val="StyleDCSboldemphasis11ptNotBoldBlack"/>
        </w:rPr>
        <w:t>m</w:t>
      </w:r>
      <w:r w:rsidRPr="00D76E06">
        <w:rPr>
          <w:rStyle w:val="StyleDCSboldemphasis11ptNotBoldBlack"/>
        </w:rPr>
        <w:t>arketing and campaign services capability of the Scheme consists of Service Providers that supply</w:t>
      </w:r>
      <w:bookmarkEnd w:id="92"/>
    </w:p>
    <w:bookmarkEnd w:id="93"/>
    <w:p w14:paraId="5E1CE66F" w14:textId="45194B65" w:rsidR="00BF1AD8" w:rsidRPr="004C2BC2" w:rsidRDefault="00BF1AD8" w:rsidP="004C2BC2">
      <w:pPr>
        <w:pStyle w:val="DCSbullet"/>
        <w:rPr>
          <w:rStyle w:val="DCSboldemphasis"/>
          <w:rFonts w:eastAsia="Arial Bold"/>
          <w:b w:val="0"/>
        </w:rPr>
      </w:pPr>
      <w:r w:rsidRPr="004C2BC2">
        <w:rPr>
          <w:rStyle w:val="DCSboldemphasis"/>
          <w:b w:val="0"/>
        </w:rPr>
        <w:t>Direct/email marketing</w:t>
      </w:r>
    </w:p>
    <w:p w14:paraId="15C121EB" w14:textId="4C693BFF" w:rsidR="00BF1AD8" w:rsidRPr="004C2BC2" w:rsidRDefault="00BF1AD8" w:rsidP="004C2BC2">
      <w:pPr>
        <w:pStyle w:val="DCSbullet"/>
        <w:rPr>
          <w:rStyle w:val="DCSboldemphasis"/>
          <w:b w:val="0"/>
        </w:rPr>
      </w:pPr>
      <w:r w:rsidRPr="004C2BC2">
        <w:rPr>
          <w:rStyle w:val="DCSboldemphasis"/>
          <w:b w:val="0"/>
        </w:rPr>
        <w:t>Creative campaign development and implementation (advertising campaign)</w:t>
      </w:r>
    </w:p>
    <w:p w14:paraId="2D3EF5EF" w14:textId="408B4E23" w:rsidR="00BF1AD8" w:rsidRPr="004C2BC2" w:rsidRDefault="00BF1AD8" w:rsidP="004C2BC2">
      <w:pPr>
        <w:pStyle w:val="DCSbullet"/>
        <w:rPr>
          <w:rStyle w:val="DCSboldemphasis"/>
          <w:b w:val="0"/>
        </w:rPr>
      </w:pPr>
      <w:r w:rsidRPr="004C2BC2">
        <w:rPr>
          <w:rStyle w:val="DCSboldemphasis"/>
          <w:b w:val="0"/>
        </w:rPr>
        <w:t>Behaviour change</w:t>
      </w:r>
    </w:p>
    <w:p w14:paraId="636DA930" w14:textId="617AF517" w:rsidR="00BF1AD8" w:rsidRPr="004C2BC2" w:rsidRDefault="00BF1AD8" w:rsidP="004C2BC2">
      <w:pPr>
        <w:pStyle w:val="DCSbullet"/>
        <w:rPr>
          <w:rStyle w:val="DCSboldemphasis"/>
          <w:b w:val="0"/>
        </w:rPr>
      </w:pPr>
      <w:r w:rsidRPr="004C2BC2">
        <w:rPr>
          <w:rStyle w:val="DCSboldemphasis"/>
          <w:b w:val="0"/>
        </w:rPr>
        <w:t>Experiential marketing</w:t>
      </w:r>
    </w:p>
    <w:p w14:paraId="62CCD25E" w14:textId="214C645B" w:rsidR="00925595" w:rsidRPr="004C2BC2" w:rsidRDefault="00BF1AD8" w:rsidP="004C2BC2">
      <w:pPr>
        <w:pStyle w:val="DCSbullet"/>
        <w:rPr>
          <w:rStyle w:val="DCSboldemphasis"/>
          <w:b w:val="0"/>
        </w:rPr>
      </w:pPr>
      <w:r w:rsidRPr="004C2BC2">
        <w:rPr>
          <w:rStyle w:val="DCSboldemphasis"/>
          <w:b w:val="0"/>
        </w:rPr>
        <w:t>Brand development and management</w:t>
      </w:r>
    </w:p>
    <w:p w14:paraId="3D339356" w14:textId="32618210" w:rsidR="00C06085" w:rsidRPr="004C2BC2" w:rsidRDefault="00C8551D" w:rsidP="004C2BC2">
      <w:pPr>
        <w:pStyle w:val="DCSbullet"/>
        <w:rPr>
          <w:rStyle w:val="DCSboldemphasis"/>
        </w:rPr>
      </w:pPr>
      <w:r w:rsidRPr="004C2BC2">
        <w:rPr>
          <w:rStyle w:val="DCSboldemphasis"/>
        </w:rPr>
        <w:t>Public Relation Services</w:t>
      </w:r>
    </w:p>
    <w:p w14:paraId="7A1219DE" w14:textId="1C994D40" w:rsidR="00925595" w:rsidRPr="004C2BC2" w:rsidRDefault="00925595" w:rsidP="00D76E06">
      <w:pPr>
        <w:pStyle w:val="DCSbodytext"/>
        <w:rPr>
          <w:rStyle w:val="DCSboldemphasis"/>
          <w:rFonts w:eastAsia="Arial Bold"/>
          <w:b w:val="0"/>
        </w:rPr>
      </w:pPr>
      <w:r w:rsidRPr="004C2BC2">
        <w:rPr>
          <w:rStyle w:val="DCSboldemphasis"/>
          <w:b w:val="0"/>
        </w:rPr>
        <w:lastRenderedPageBreak/>
        <w:t>4.4</w:t>
      </w:r>
      <w:r w:rsidRPr="004C2BC2">
        <w:rPr>
          <w:rStyle w:val="DCSboldemphasis"/>
          <w:b w:val="0"/>
        </w:rPr>
        <w:tab/>
      </w:r>
      <w:r w:rsidRPr="004C2BC2">
        <w:rPr>
          <w:rStyle w:val="DCSboldemphasis"/>
          <w:rFonts w:eastAsia="Arial Bold"/>
          <w:b w:val="0"/>
        </w:rPr>
        <w:t xml:space="preserve">The </w:t>
      </w:r>
      <w:r w:rsidR="00D21B79" w:rsidRPr="004C2BC2">
        <w:rPr>
          <w:rStyle w:val="DCSboldemphasis"/>
          <w:rFonts w:eastAsia="Arial Bold"/>
          <w:b w:val="0"/>
        </w:rPr>
        <w:t>p</w:t>
      </w:r>
      <w:r w:rsidRPr="004C2BC2">
        <w:rPr>
          <w:rStyle w:val="DCSboldemphasis"/>
          <w:rFonts w:eastAsia="Arial Bold"/>
          <w:b w:val="0"/>
        </w:rPr>
        <w:t>ublic relations capability of the Scheme consists of Service Providers that</w:t>
      </w:r>
      <w:r w:rsidR="00D37384" w:rsidRPr="004C2BC2">
        <w:rPr>
          <w:rStyle w:val="DCSboldemphasis"/>
          <w:rFonts w:eastAsia="Arial Bold"/>
          <w:b w:val="0"/>
        </w:rPr>
        <w:t xml:space="preserve"> </w:t>
      </w:r>
      <w:r w:rsidRPr="004C2BC2">
        <w:rPr>
          <w:rStyle w:val="DCSboldemphasis"/>
          <w:rFonts w:eastAsia="Arial Bold"/>
          <w:b w:val="0"/>
        </w:rPr>
        <w:t xml:space="preserve">supply  </w:t>
      </w:r>
    </w:p>
    <w:p w14:paraId="23775522" w14:textId="6364826C" w:rsidR="00925595" w:rsidRPr="004C2BC2" w:rsidRDefault="00925595" w:rsidP="004C2BC2">
      <w:pPr>
        <w:pStyle w:val="DCSbullet"/>
        <w:rPr>
          <w:rStyle w:val="DCSboldemphasis"/>
          <w:b w:val="0"/>
        </w:rPr>
      </w:pPr>
      <w:r w:rsidRPr="004C2BC2">
        <w:rPr>
          <w:rStyle w:val="DCSboldemphasis"/>
          <w:b w:val="0"/>
        </w:rPr>
        <w:t>Community relations</w:t>
      </w:r>
    </w:p>
    <w:p w14:paraId="3409BA04" w14:textId="75E8146D" w:rsidR="00925595" w:rsidRPr="004C2BC2" w:rsidRDefault="00925595" w:rsidP="004C2BC2">
      <w:pPr>
        <w:pStyle w:val="DCSbullet"/>
        <w:rPr>
          <w:rStyle w:val="DCSboldemphasis"/>
          <w:b w:val="0"/>
        </w:rPr>
      </w:pPr>
      <w:r w:rsidRPr="004C2BC2">
        <w:rPr>
          <w:rStyle w:val="DCSboldemphasis"/>
          <w:b w:val="0"/>
        </w:rPr>
        <w:t>Public affairs</w:t>
      </w:r>
    </w:p>
    <w:p w14:paraId="7431FBEC" w14:textId="46D86002" w:rsidR="00925595" w:rsidRPr="004C2BC2" w:rsidRDefault="00925595" w:rsidP="004C2BC2">
      <w:pPr>
        <w:pStyle w:val="DCSbullet"/>
        <w:rPr>
          <w:rStyle w:val="DCSboldemphasis"/>
          <w:b w:val="0"/>
        </w:rPr>
      </w:pPr>
      <w:r w:rsidRPr="004C2BC2">
        <w:rPr>
          <w:rStyle w:val="DCSboldemphasis"/>
          <w:b w:val="0"/>
        </w:rPr>
        <w:t>Crisis management</w:t>
      </w:r>
    </w:p>
    <w:p w14:paraId="3C9A9016" w14:textId="3BD19C59" w:rsidR="00925595" w:rsidRPr="004C2BC2" w:rsidRDefault="00C8551D" w:rsidP="00403593">
      <w:pPr>
        <w:pStyle w:val="Heading2"/>
        <w:keepLines/>
        <w:numPr>
          <w:ilvl w:val="0"/>
          <w:numId w:val="0"/>
        </w:numPr>
        <w:ind w:left="426"/>
        <w:rPr>
          <w:rStyle w:val="DCSboldemphasis"/>
          <w:b/>
        </w:rPr>
      </w:pPr>
      <w:bookmarkStart w:id="94" w:name="_Toc39668909"/>
      <w:bookmarkStart w:id="95" w:name="_Toc40368907"/>
      <w:bookmarkStart w:id="96" w:name="_Toc41662925"/>
      <w:bookmarkStart w:id="97" w:name="_Toc61344280"/>
      <w:bookmarkStart w:id="98" w:name="_Toc79665177"/>
      <w:r w:rsidRPr="004C2BC2">
        <w:rPr>
          <w:rStyle w:val="DCSboldemphasis"/>
          <w:b/>
        </w:rPr>
        <w:t>Social Media Services</w:t>
      </w:r>
      <w:bookmarkEnd w:id="94"/>
      <w:bookmarkEnd w:id="95"/>
      <w:bookmarkEnd w:id="96"/>
      <w:bookmarkEnd w:id="97"/>
      <w:bookmarkEnd w:id="98"/>
    </w:p>
    <w:p w14:paraId="10965F81" w14:textId="40354C45" w:rsidR="00925595" w:rsidRPr="00403593" w:rsidRDefault="00925595" w:rsidP="00403593">
      <w:pPr>
        <w:pStyle w:val="StyleHeading2Left0cmFirstline0cm"/>
        <w:rPr>
          <w:rStyle w:val="DCSboldemphasis1"/>
          <w:rFonts w:eastAsia="Arial Bold"/>
          <w:color w:val="auto"/>
          <w:sz w:val="24"/>
        </w:rPr>
      </w:pPr>
      <w:r w:rsidRPr="004C2BC2">
        <w:rPr>
          <w:rStyle w:val="DCSboldemphasis"/>
        </w:rPr>
        <w:t>4.5</w:t>
      </w:r>
      <w:r w:rsidRPr="004C2BC2">
        <w:rPr>
          <w:rStyle w:val="DCSboldemphasis"/>
        </w:rPr>
        <w:tab/>
      </w:r>
      <w:r w:rsidRPr="00403593">
        <w:rPr>
          <w:rStyle w:val="DCSboldemphasis1"/>
          <w:rFonts w:eastAsia="Arial Bold"/>
          <w:color w:val="auto"/>
          <w:sz w:val="24"/>
        </w:rPr>
        <w:t xml:space="preserve">The </w:t>
      </w:r>
      <w:r w:rsidR="00D21B79" w:rsidRPr="00403593">
        <w:rPr>
          <w:rStyle w:val="DCSboldemphasis1"/>
          <w:rFonts w:eastAsia="Arial Bold"/>
          <w:color w:val="auto"/>
          <w:sz w:val="24"/>
        </w:rPr>
        <w:t>s</w:t>
      </w:r>
      <w:r w:rsidRPr="00403593">
        <w:rPr>
          <w:rStyle w:val="DCSboldemphasis1"/>
          <w:rFonts w:eastAsia="Arial Bold"/>
          <w:color w:val="auto"/>
          <w:sz w:val="24"/>
        </w:rPr>
        <w:t>ocial media capability of the Scheme consists of Service Providers that supply</w:t>
      </w:r>
    </w:p>
    <w:p w14:paraId="73DAA496" w14:textId="18844814" w:rsidR="00925595" w:rsidRPr="004C2BC2" w:rsidRDefault="00925595" w:rsidP="004C2BC2">
      <w:pPr>
        <w:pStyle w:val="DCSbullet"/>
        <w:rPr>
          <w:rStyle w:val="DCSboldemphasis"/>
          <w:b w:val="0"/>
        </w:rPr>
      </w:pPr>
      <w:r w:rsidRPr="004C2BC2">
        <w:rPr>
          <w:rStyle w:val="DCSboldemphasis"/>
          <w:b w:val="0"/>
        </w:rPr>
        <w:t>Content creation</w:t>
      </w:r>
    </w:p>
    <w:p w14:paraId="25E90EB2" w14:textId="6A5E3BE7" w:rsidR="00925595" w:rsidRPr="004C2BC2" w:rsidRDefault="00925595" w:rsidP="004C2BC2">
      <w:pPr>
        <w:pStyle w:val="DCSbullet"/>
        <w:rPr>
          <w:rStyle w:val="DCSboldemphasis"/>
          <w:b w:val="0"/>
        </w:rPr>
      </w:pPr>
      <w:r w:rsidRPr="004C2BC2">
        <w:rPr>
          <w:rStyle w:val="DCSboldemphasis"/>
          <w:b w:val="0"/>
        </w:rPr>
        <w:t>Community management</w:t>
      </w:r>
    </w:p>
    <w:p w14:paraId="78E59468" w14:textId="6706615F" w:rsidR="00925595" w:rsidRPr="004C2BC2" w:rsidRDefault="00925595" w:rsidP="004C2BC2">
      <w:pPr>
        <w:pStyle w:val="DCSbullet"/>
        <w:rPr>
          <w:rStyle w:val="DCSboldemphasis"/>
          <w:b w:val="0"/>
        </w:rPr>
      </w:pPr>
      <w:r w:rsidRPr="004C2BC2">
        <w:rPr>
          <w:rStyle w:val="DCSboldemphasis"/>
          <w:b w:val="0"/>
        </w:rPr>
        <w:t>Influencer marketing</w:t>
      </w:r>
    </w:p>
    <w:p w14:paraId="1A7B6081" w14:textId="3F5CA882" w:rsidR="00925595" w:rsidRPr="004C2BC2" w:rsidRDefault="00925595" w:rsidP="004C2BC2">
      <w:pPr>
        <w:pStyle w:val="DCSbullet"/>
        <w:rPr>
          <w:rStyle w:val="DCSboldemphasis"/>
          <w:b w:val="0"/>
        </w:rPr>
      </w:pPr>
      <w:r w:rsidRPr="004C2BC2">
        <w:rPr>
          <w:rStyle w:val="DCSboldemphasis"/>
          <w:b w:val="0"/>
        </w:rPr>
        <w:t>Influencer management</w:t>
      </w:r>
    </w:p>
    <w:p w14:paraId="0A31FF1F" w14:textId="0AB2AA77" w:rsidR="00925595" w:rsidRPr="004C2BC2" w:rsidRDefault="00925595" w:rsidP="004C2BC2">
      <w:pPr>
        <w:pStyle w:val="DCSbullet"/>
        <w:rPr>
          <w:rStyle w:val="DCSboldemphasis"/>
          <w:b w:val="0"/>
        </w:rPr>
      </w:pPr>
      <w:r w:rsidRPr="004C2BC2">
        <w:rPr>
          <w:rStyle w:val="DCSboldemphasis"/>
          <w:b w:val="0"/>
        </w:rPr>
        <w:t>Behaviour change</w:t>
      </w:r>
    </w:p>
    <w:p w14:paraId="3B14FBF6" w14:textId="7C59658F" w:rsidR="00925595" w:rsidRPr="004C2BC2" w:rsidRDefault="00925595" w:rsidP="004C2BC2">
      <w:pPr>
        <w:pStyle w:val="DCSbullet"/>
        <w:rPr>
          <w:rStyle w:val="DCSboldemphasis"/>
        </w:rPr>
      </w:pPr>
      <w:r w:rsidRPr="004C2BC2">
        <w:rPr>
          <w:rStyle w:val="DCSboldemphasis"/>
        </w:rPr>
        <w:t>I</w:t>
      </w:r>
      <w:r w:rsidR="00B355DD" w:rsidRPr="004C2BC2">
        <w:rPr>
          <w:rStyle w:val="DCSboldemphasis"/>
        </w:rPr>
        <w:t>ndigenous Communications and Engagement Services</w:t>
      </w:r>
    </w:p>
    <w:p w14:paraId="2F12F2F2" w14:textId="57BBD080" w:rsidR="00925595" w:rsidRPr="004C2BC2" w:rsidRDefault="00925595" w:rsidP="00403593">
      <w:pPr>
        <w:pStyle w:val="StyleHeading2Left0cmFirstline0cm"/>
        <w:rPr>
          <w:rStyle w:val="DCSboldemphasis"/>
          <w:b/>
        </w:rPr>
      </w:pPr>
      <w:r w:rsidRPr="004C2BC2">
        <w:rPr>
          <w:rStyle w:val="DCSboldemphasis"/>
        </w:rPr>
        <w:t>4.6</w:t>
      </w:r>
      <w:r w:rsidRPr="004C2BC2">
        <w:rPr>
          <w:rStyle w:val="DCSboldemphasis"/>
        </w:rPr>
        <w:tab/>
        <w:t xml:space="preserve">The </w:t>
      </w:r>
      <w:r w:rsidR="00D21B79" w:rsidRPr="004C2BC2">
        <w:rPr>
          <w:rStyle w:val="DCSboldemphasis"/>
        </w:rPr>
        <w:t>i</w:t>
      </w:r>
      <w:r w:rsidRPr="004C2BC2">
        <w:rPr>
          <w:rStyle w:val="DCSboldemphasis"/>
        </w:rPr>
        <w:t>ndigenous communications and engagement capability of the Scheme consists of Service Providers that supply</w:t>
      </w:r>
    </w:p>
    <w:p w14:paraId="04FEFAF2" w14:textId="1AA5CA81" w:rsidR="00925595" w:rsidRPr="004C2BC2" w:rsidRDefault="00925595" w:rsidP="004C2BC2">
      <w:pPr>
        <w:pStyle w:val="DCSbullet"/>
        <w:rPr>
          <w:rStyle w:val="DCSboldemphasis"/>
          <w:b w:val="0"/>
        </w:rPr>
      </w:pPr>
      <w:r w:rsidRPr="004C2BC2">
        <w:rPr>
          <w:rStyle w:val="DCSboldemphasis"/>
          <w:b w:val="0"/>
        </w:rPr>
        <w:t>Indigenous marketing</w:t>
      </w:r>
    </w:p>
    <w:p w14:paraId="44EDBEE6" w14:textId="655672F4" w:rsidR="00925595" w:rsidRPr="004C2BC2" w:rsidRDefault="00925595" w:rsidP="004C2BC2">
      <w:pPr>
        <w:pStyle w:val="DCSbullet"/>
        <w:rPr>
          <w:rStyle w:val="DCSboldemphasis"/>
          <w:b w:val="0"/>
        </w:rPr>
      </w:pPr>
      <w:r w:rsidRPr="004C2BC2">
        <w:rPr>
          <w:rStyle w:val="DCSboldemphasis"/>
          <w:b w:val="0"/>
        </w:rPr>
        <w:t>Research</w:t>
      </w:r>
    </w:p>
    <w:p w14:paraId="6FC1651A" w14:textId="4084EE68" w:rsidR="00925595" w:rsidRPr="004C2BC2" w:rsidRDefault="00925595" w:rsidP="004C2BC2">
      <w:pPr>
        <w:pStyle w:val="DCSbullet"/>
        <w:rPr>
          <w:rStyle w:val="DCSboldemphasis"/>
          <w:b w:val="0"/>
        </w:rPr>
      </w:pPr>
      <w:r w:rsidRPr="004C2BC2">
        <w:rPr>
          <w:rStyle w:val="DCSboldemphasis"/>
          <w:b w:val="0"/>
        </w:rPr>
        <w:t>Strategy</w:t>
      </w:r>
    </w:p>
    <w:p w14:paraId="695097B2" w14:textId="46BAD79C" w:rsidR="00925595" w:rsidRPr="004C2BC2" w:rsidRDefault="00925595" w:rsidP="004C2BC2">
      <w:pPr>
        <w:pStyle w:val="DCSbullet"/>
        <w:rPr>
          <w:rStyle w:val="DCSboldemphasis"/>
          <w:b w:val="0"/>
        </w:rPr>
      </w:pPr>
      <w:r w:rsidRPr="004C2BC2">
        <w:rPr>
          <w:rStyle w:val="DCSboldemphasis"/>
          <w:b w:val="0"/>
        </w:rPr>
        <w:t xml:space="preserve">Creative </w:t>
      </w:r>
    </w:p>
    <w:p w14:paraId="53D86E3D" w14:textId="08EE4E9F" w:rsidR="00925595" w:rsidRPr="004C2BC2" w:rsidRDefault="00925595" w:rsidP="004C2BC2">
      <w:pPr>
        <w:pStyle w:val="DCSbullet"/>
        <w:rPr>
          <w:rStyle w:val="DCSboldemphasis"/>
          <w:b w:val="0"/>
        </w:rPr>
      </w:pPr>
      <w:r w:rsidRPr="004C2BC2">
        <w:rPr>
          <w:rStyle w:val="DCSboldemphasis"/>
          <w:b w:val="0"/>
        </w:rPr>
        <w:t>Translation</w:t>
      </w:r>
    </w:p>
    <w:p w14:paraId="310A0D8D" w14:textId="6B3ABB8F" w:rsidR="00925595" w:rsidRPr="004C2BC2" w:rsidRDefault="00B355DD" w:rsidP="004C2BC2">
      <w:pPr>
        <w:pStyle w:val="DCSbullet"/>
        <w:rPr>
          <w:rStyle w:val="DCSboldemphasis"/>
        </w:rPr>
      </w:pPr>
      <w:r w:rsidRPr="004C2BC2">
        <w:rPr>
          <w:rStyle w:val="DCSboldemphasis"/>
        </w:rPr>
        <w:t>CALD Communications and Engagement Services</w:t>
      </w:r>
    </w:p>
    <w:p w14:paraId="69B6A992" w14:textId="77777777" w:rsidR="00925595" w:rsidRPr="004C2BC2" w:rsidRDefault="00925595" w:rsidP="00D76E06">
      <w:pPr>
        <w:pStyle w:val="Heading2"/>
        <w:keepLines/>
        <w:numPr>
          <w:ilvl w:val="0"/>
          <w:numId w:val="0"/>
        </w:numPr>
        <w:ind w:left="1276" w:hanging="850"/>
        <w:rPr>
          <w:rStyle w:val="DCSboldemphasis"/>
          <w:b/>
        </w:rPr>
      </w:pPr>
      <w:bookmarkStart w:id="99" w:name="_Toc39668910"/>
      <w:bookmarkStart w:id="100" w:name="_Toc40368908"/>
      <w:bookmarkStart w:id="101" w:name="_Toc41662926"/>
      <w:bookmarkStart w:id="102" w:name="_Toc61344281"/>
      <w:bookmarkStart w:id="103" w:name="_Toc79665178"/>
      <w:r w:rsidRPr="004C2BC2">
        <w:rPr>
          <w:rStyle w:val="DCSboldemphasis"/>
        </w:rPr>
        <w:t>4.7</w:t>
      </w:r>
      <w:r w:rsidRPr="004C2BC2">
        <w:rPr>
          <w:rStyle w:val="DCSboldemphasis"/>
        </w:rPr>
        <w:tab/>
      </w:r>
      <w:bookmarkStart w:id="104" w:name="_Hlk40340287"/>
      <w:r w:rsidRPr="004C2BC2">
        <w:rPr>
          <w:rStyle w:val="DCSboldemphasis"/>
        </w:rPr>
        <w:t>The CALD communications and engagement capability of the Scheme consists of Service Providers that supply</w:t>
      </w:r>
      <w:bookmarkEnd w:id="99"/>
      <w:bookmarkEnd w:id="100"/>
      <w:bookmarkEnd w:id="101"/>
      <w:bookmarkEnd w:id="102"/>
      <w:bookmarkEnd w:id="103"/>
      <w:bookmarkEnd w:id="104"/>
    </w:p>
    <w:p w14:paraId="1F942D98" w14:textId="1ECB39EB" w:rsidR="00925595" w:rsidRPr="004C2BC2" w:rsidRDefault="00925595" w:rsidP="004C2BC2">
      <w:pPr>
        <w:pStyle w:val="DCSbullet"/>
        <w:rPr>
          <w:rStyle w:val="DCSboldemphasis"/>
          <w:rFonts w:eastAsia="Arial Bold"/>
          <w:b w:val="0"/>
        </w:rPr>
      </w:pPr>
      <w:r w:rsidRPr="004C2BC2">
        <w:rPr>
          <w:rStyle w:val="DCSboldemphasis"/>
          <w:b w:val="0"/>
        </w:rPr>
        <w:t>Multicultural marketing</w:t>
      </w:r>
    </w:p>
    <w:p w14:paraId="12A5D4BF" w14:textId="2FEA4B78" w:rsidR="00925595" w:rsidRPr="004C2BC2" w:rsidRDefault="00925595" w:rsidP="004C2BC2">
      <w:pPr>
        <w:pStyle w:val="DCSbullet"/>
        <w:rPr>
          <w:rStyle w:val="DCSboldemphasis"/>
          <w:b w:val="0"/>
        </w:rPr>
      </w:pPr>
      <w:r w:rsidRPr="004C2BC2">
        <w:rPr>
          <w:rStyle w:val="DCSboldemphasis"/>
          <w:b w:val="0"/>
        </w:rPr>
        <w:t>CALD research</w:t>
      </w:r>
    </w:p>
    <w:p w14:paraId="7EDF6386" w14:textId="00798BC6" w:rsidR="00925595" w:rsidRPr="004C2BC2" w:rsidRDefault="00925595" w:rsidP="004C2BC2">
      <w:pPr>
        <w:pStyle w:val="DCSbullet"/>
        <w:rPr>
          <w:rStyle w:val="DCSboldemphasis"/>
          <w:b w:val="0"/>
        </w:rPr>
      </w:pPr>
      <w:r w:rsidRPr="004C2BC2">
        <w:rPr>
          <w:rStyle w:val="DCSboldemphasis"/>
          <w:b w:val="0"/>
        </w:rPr>
        <w:lastRenderedPageBreak/>
        <w:t>CALD strategy</w:t>
      </w:r>
    </w:p>
    <w:p w14:paraId="5AF9F81A" w14:textId="1F7E86FE" w:rsidR="00925595" w:rsidRPr="004C2BC2" w:rsidRDefault="00925595" w:rsidP="004C2BC2">
      <w:pPr>
        <w:pStyle w:val="DCSbullet"/>
        <w:rPr>
          <w:rStyle w:val="DCSboldemphasis"/>
          <w:b w:val="0"/>
        </w:rPr>
      </w:pPr>
      <w:r w:rsidRPr="004C2BC2">
        <w:rPr>
          <w:rStyle w:val="DCSboldemphasis"/>
          <w:b w:val="0"/>
        </w:rPr>
        <w:t xml:space="preserve">CALD creative </w:t>
      </w:r>
    </w:p>
    <w:p w14:paraId="42AFD0FE" w14:textId="594139F8" w:rsidR="00925595" w:rsidRPr="004C2BC2" w:rsidRDefault="00925595" w:rsidP="004C2BC2">
      <w:pPr>
        <w:pStyle w:val="DCSbullet"/>
        <w:rPr>
          <w:rStyle w:val="DCSboldemphasis"/>
          <w:b w:val="0"/>
        </w:rPr>
      </w:pPr>
      <w:r w:rsidRPr="004C2BC2">
        <w:rPr>
          <w:rStyle w:val="DCSboldemphasis"/>
          <w:b w:val="0"/>
        </w:rPr>
        <w:t>Translation</w:t>
      </w:r>
    </w:p>
    <w:p w14:paraId="3659CDFD" w14:textId="434CD249" w:rsidR="00C20102" w:rsidRPr="004C2BC2" w:rsidRDefault="00C20102" w:rsidP="004C2BC2">
      <w:pPr>
        <w:pStyle w:val="DCSbullet"/>
        <w:rPr>
          <w:rStyle w:val="DCSboldemphasis"/>
          <w:b w:val="0"/>
        </w:rPr>
      </w:pPr>
      <w:r w:rsidRPr="004C2BC2">
        <w:rPr>
          <w:rStyle w:val="DCSboldemphasis"/>
          <w:b w:val="0"/>
        </w:rPr>
        <w:t>In-language research</w:t>
      </w:r>
    </w:p>
    <w:p w14:paraId="6DF1680D" w14:textId="46A76335" w:rsidR="00925595" w:rsidRPr="004C2BC2" w:rsidRDefault="00046F73" w:rsidP="004C2BC2">
      <w:pPr>
        <w:pStyle w:val="DCSbullet"/>
        <w:rPr>
          <w:rStyle w:val="DCSboldemphasis"/>
        </w:rPr>
      </w:pPr>
      <w:r w:rsidRPr="004C2BC2">
        <w:rPr>
          <w:rStyle w:val="DCSboldemphasis"/>
        </w:rPr>
        <w:t xml:space="preserve">Visual Communication Services </w:t>
      </w:r>
    </w:p>
    <w:p w14:paraId="6131BB5F" w14:textId="5B3AABBE" w:rsidR="00925595" w:rsidRPr="004C2BC2" w:rsidRDefault="00925595" w:rsidP="00403593">
      <w:pPr>
        <w:pStyle w:val="StyleHeading2Left0cmFirstline0cm"/>
        <w:rPr>
          <w:rStyle w:val="DCSboldemphasis"/>
        </w:rPr>
      </w:pPr>
      <w:r w:rsidRPr="004C2BC2">
        <w:rPr>
          <w:rStyle w:val="DCSboldemphasis"/>
        </w:rPr>
        <w:t>4.8</w:t>
      </w:r>
      <w:r w:rsidRPr="004C2BC2">
        <w:rPr>
          <w:rStyle w:val="DCSboldemphasis"/>
        </w:rPr>
        <w:tab/>
        <w:t xml:space="preserve">The </w:t>
      </w:r>
      <w:r w:rsidR="00D21B79" w:rsidRPr="004C2BC2">
        <w:rPr>
          <w:rStyle w:val="DCSboldemphasis"/>
        </w:rPr>
        <w:t>v</w:t>
      </w:r>
      <w:r w:rsidRPr="004C2BC2">
        <w:rPr>
          <w:rStyle w:val="DCSboldemphasis"/>
        </w:rPr>
        <w:t>isual communications capability of the Scheme consists of Service Providers that supply</w:t>
      </w:r>
    </w:p>
    <w:p w14:paraId="4BEE2711" w14:textId="58AB791A" w:rsidR="00925595" w:rsidRPr="004C2BC2" w:rsidRDefault="00925595" w:rsidP="004C2BC2">
      <w:pPr>
        <w:pStyle w:val="DCSbullet"/>
        <w:rPr>
          <w:rStyle w:val="DCSboldemphasis"/>
          <w:b w:val="0"/>
        </w:rPr>
      </w:pPr>
      <w:r w:rsidRPr="004C2BC2">
        <w:rPr>
          <w:rStyle w:val="DCSboldemphasis"/>
          <w:b w:val="0"/>
        </w:rPr>
        <w:t>Concept development (non-advertising campaign)</w:t>
      </w:r>
    </w:p>
    <w:p w14:paraId="0A5DA52D" w14:textId="4551B9D4" w:rsidR="00925595" w:rsidRPr="004C2BC2" w:rsidRDefault="00925595" w:rsidP="004C2BC2">
      <w:pPr>
        <w:pStyle w:val="DCSbullet"/>
        <w:rPr>
          <w:rStyle w:val="DCSboldemphasis"/>
          <w:b w:val="0"/>
        </w:rPr>
      </w:pPr>
      <w:r w:rsidRPr="004C2BC2">
        <w:rPr>
          <w:rStyle w:val="DCSboldemphasis"/>
          <w:b w:val="0"/>
        </w:rPr>
        <w:t>Graphic design</w:t>
      </w:r>
    </w:p>
    <w:p w14:paraId="45965556" w14:textId="6B52DC9E" w:rsidR="00925595" w:rsidRPr="004C2BC2" w:rsidRDefault="00925595" w:rsidP="004C2BC2">
      <w:pPr>
        <w:pStyle w:val="DCSbullet"/>
        <w:rPr>
          <w:rStyle w:val="DCSboldemphasis"/>
          <w:b w:val="0"/>
        </w:rPr>
      </w:pPr>
      <w:r w:rsidRPr="004C2BC2">
        <w:rPr>
          <w:rStyle w:val="DCSboldemphasis"/>
          <w:b w:val="0"/>
        </w:rPr>
        <w:t>Illustration</w:t>
      </w:r>
    </w:p>
    <w:p w14:paraId="3354A19B" w14:textId="64E69B19" w:rsidR="00925595" w:rsidRPr="004C2BC2" w:rsidRDefault="00925595" w:rsidP="004C2BC2">
      <w:pPr>
        <w:pStyle w:val="DCSbullet"/>
        <w:rPr>
          <w:rStyle w:val="DCSboldemphasis"/>
          <w:b w:val="0"/>
        </w:rPr>
      </w:pPr>
      <w:r w:rsidRPr="004C2BC2">
        <w:rPr>
          <w:rStyle w:val="DCSboldemphasis"/>
          <w:b w:val="0"/>
        </w:rPr>
        <w:t>Branding and identity</w:t>
      </w:r>
    </w:p>
    <w:p w14:paraId="50C87739" w14:textId="4F39145A" w:rsidR="00925595" w:rsidRPr="004C2BC2" w:rsidRDefault="00925595" w:rsidP="004C2BC2">
      <w:pPr>
        <w:pStyle w:val="DCSbullet"/>
        <w:rPr>
          <w:rStyle w:val="DCSboldemphasis"/>
        </w:rPr>
      </w:pPr>
      <w:r w:rsidRPr="004C2BC2">
        <w:rPr>
          <w:rStyle w:val="DCSboldemphasis"/>
        </w:rPr>
        <w:t>W</w:t>
      </w:r>
      <w:r w:rsidR="004B3E29" w:rsidRPr="004C2BC2">
        <w:rPr>
          <w:rStyle w:val="DCSboldemphasis"/>
        </w:rPr>
        <w:t xml:space="preserve">ritten Communication Services </w:t>
      </w:r>
    </w:p>
    <w:p w14:paraId="35929D39" w14:textId="74DB91C7" w:rsidR="00925595" w:rsidRPr="004C2BC2" w:rsidRDefault="00925595" w:rsidP="00403593">
      <w:pPr>
        <w:pStyle w:val="StyleHeading2Left0cmFirstline0cm"/>
        <w:rPr>
          <w:rStyle w:val="DCSboldemphasis"/>
          <w:b/>
        </w:rPr>
      </w:pPr>
      <w:r w:rsidRPr="004C2BC2">
        <w:rPr>
          <w:rStyle w:val="DCSboldemphasis"/>
        </w:rPr>
        <w:t>4.9</w:t>
      </w:r>
      <w:r w:rsidRPr="004C2BC2">
        <w:rPr>
          <w:rStyle w:val="DCSboldemphasis"/>
        </w:rPr>
        <w:tab/>
        <w:t xml:space="preserve">The </w:t>
      </w:r>
      <w:r w:rsidR="00D21B79" w:rsidRPr="004C2BC2">
        <w:rPr>
          <w:rStyle w:val="DCSboldemphasis"/>
        </w:rPr>
        <w:t>w</w:t>
      </w:r>
      <w:r w:rsidRPr="004C2BC2">
        <w:rPr>
          <w:rStyle w:val="DCSboldemphasis"/>
        </w:rPr>
        <w:t>ritten communication capability of the Scheme consists of Service Providers that supply</w:t>
      </w:r>
    </w:p>
    <w:p w14:paraId="54A6738A" w14:textId="6C5A8A1A" w:rsidR="00925595" w:rsidRPr="004C2BC2" w:rsidRDefault="00925595" w:rsidP="004C2BC2">
      <w:pPr>
        <w:pStyle w:val="DCSbullet"/>
        <w:rPr>
          <w:rStyle w:val="DCSboldemphasis"/>
          <w:b w:val="0"/>
        </w:rPr>
      </w:pPr>
      <w:r w:rsidRPr="004C2BC2">
        <w:rPr>
          <w:rStyle w:val="DCSboldemphasis"/>
          <w:b w:val="0"/>
        </w:rPr>
        <w:t xml:space="preserve">Copywriting / Content writing </w:t>
      </w:r>
    </w:p>
    <w:p w14:paraId="10AB5B30" w14:textId="4D2D6EAE" w:rsidR="00925595" w:rsidRPr="004C2BC2" w:rsidRDefault="00925595" w:rsidP="004C2BC2">
      <w:pPr>
        <w:pStyle w:val="DCSbullet"/>
        <w:rPr>
          <w:rStyle w:val="DCSboldemphasis"/>
          <w:b w:val="0"/>
        </w:rPr>
      </w:pPr>
      <w:r w:rsidRPr="004C2BC2">
        <w:rPr>
          <w:rStyle w:val="DCSboldemphasis"/>
          <w:b w:val="0"/>
        </w:rPr>
        <w:t>Editing &amp; proofing</w:t>
      </w:r>
    </w:p>
    <w:p w14:paraId="4D214C63" w14:textId="77777777" w:rsidR="006E3F23" w:rsidRPr="004C2BC2" w:rsidRDefault="00925595" w:rsidP="004C2BC2">
      <w:pPr>
        <w:pStyle w:val="DCSbullet"/>
        <w:rPr>
          <w:rStyle w:val="DCSboldemphasis"/>
        </w:rPr>
      </w:pPr>
      <w:r w:rsidRPr="004C2BC2">
        <w:rPr>
          <w:rStyle w:val="DCSboldemphasis"/>
        </w:rPr>
        <w:t>D</w:t>
      </w:r>
      <w:r w:rsidR="006E3F23" w:rsidRPr="004C2BC2">
        <w:rPr>
          <w:rStyle w:val="DCSboldemphasis"/>
        </w:rPr>
        <w:t xml:space="preserve">igital Communication Services </w:t>
      </w:r>
    </w:p>
    <w:p w14:paraId="7D732BC6" w14:textId="267485DE" w:rsidR="002A727A" w:rsidRPr="004C2BC2" w:rsidRDefault="00925595" w:rsidP="004C2BC2">
      <w:pPr>
        <w:pStyle w:val="DCSbullet"/>
        <w:rPr>
          <w:rStyle w:val="DCSboldemphasis"/>
          <w:b w:val="0"/>
        </w:rPr>
      </w:pPr>
      <w:r w:rsidRPr="004C2BC2">
        <w:rPr>
          <w:rStyle w:val="DCSboldemphasis"/>
          <w:b w:val="0"/>
        </w:rPr>
        <w:t>4.10</w:t>
      </w:r>
      <w:r w:rsidRPr="004C2BC2">
        <w:rPr>
          <w:rStyle w:val="DCSboldemphasis"/>
          <w:b w:val="0"/>
        </w:rPr>
        <w:tab/>
      </w:r>
      <w:r w:rsidR="00F25B65" w:rsidRPr="004C2BC2">
        <w:rPr>
          <w:rStyle w:val="DCSboldemphasis"/>
          <w:b w:val="0"/>
        </w:rPr>
        <w:t xml:space="preserve"> </w:t>
      </w:r>
      <w:r w:rsidRPr="004C2BC2">
        <w:rPr>
          <w:rStyle w:val="DCSboldemphasis"/>
          <w:b w:val="0"/>
        </w:rPr>
        <w:t xml:space="preserve">The </w:t>
      </w:r>
      <w:r w:rsidR="00D21B79" w:rsidRPr="004C2BC2">
        <w:rPr>
          <w:rStyle w:val="DCSboldemphasis"/>
          <w:b w:val="0"/>
        </w:rPr>
        <w:t>d</w:t>
      </w:r>
      <w:r w:rsidRPr="004C2BC2">
        <w:rPr>
          <w:rStyle w:val="DCSboldemphasis"/>
          <w:b w:val="0"/>
        </w:rPr>
        <w:t>igital communications capability of the Scheme consists of Service Providers that supply</w:t>
      </w:r>
    </w:p>
    <w:p w14:paraId="14FF1822" w14:textId="117C5207" w:rsidR="00925595" w:rsidRPr="004C2BC2" w:rsidRDefault="00925595" w:rsidP="004C2BC2">
      <w:pPr>
        <w:pStyle w:val="DCSbullet"/>
        <w:rPr>
          <w:rStyle w:val="DCSboldemphasis"/>
          <w:b w:val="0"/>
        </w:rPr>
      </w:pPr>
      <w:r w:rsidRPr="004C2BC2">
        <w:rPr>
          <w:rStyle w:val="DCSboldemphasis"/>
          <w:b w:val="0"/>
        </w:rPr>
        <w:t>Search engine optimisation</w:t>
      </w:r>
    </w:p>
    <w:p w14:paraId="194D8747" w14:textId="696384C6" w:rsidR="00925595" w:rsidRPr="004C2BC2" w:rsidRDefault="00925595" w:rsidP="004C2BC2">
      <w:pPr>
        <w:pStyle w:val="DCSbullet"/>
        <w:rPr>
          <w:rStyle w:val="DCSboldemphasis"/>
          <w:b w:val="0"/>
        </w:rPr>
      </w:pPr>
      <w:r w:rsidRPr="004C2BC2">
        <w:rPr>
          <w:rStyle w:val="DCSboldemphasis"/>
          <w:b w:val="0"/>
        </w:rPr>
        <w:t>Digital content development and management</w:t>
      </w:r>
    </w:p>
    <w:p w14:paraId="4E4B67BD" w14:textId="29E97C8B" w:rsidR="00925595" w:rsidRPr="004C2BC2" w:rsidRDefault="00925595" w:rsidP="004C2BC2">
      <w:pPr>
        <w:pStyle w:val="DCSbullet"/>
        <w:rPr>
          <w:rStyle w:val="DCSboldemphasis"/>
          <w:b w:val="0"/>
        </w:rPr>
      </w:pPr>
      <w:r w:rsidRPr="004C2BC2">
        <w:rPr>
          <w:rStyle w:val="DCSboldemphasis"/>
          <w:b w:val="0"/>
        </w:rPr>
        <w:t>Content marketing</w:t>
      </w:r>
    </w:p>
    <w:p w14:paraId="3DD7994C" w14:textId="533007CD" w:rsidR="00925595" w:rsidRPr="004C2BC2" w:rsidRDefault="00925595" w:rsidP="004C2BC2">
      <w:pPr>
        <w:pStyle w:val="DCSbullet"/>
        <w:rPr>
          <w:rStyle w:val="DCSboldemphasis"/>
          <w:b w:val="0"/>
        </w:rPr>
      </w:pPr>
      <w:r w:rsidRPr="004C2BC2">
        <w:rPr>
          <w:rStyle w:val="DCSboldemphasis"/>
          <w:b w:val="0"/>
        </w:rPr>
        <w:t>Affiliate marketing</w:t>
      </w:r>
    </w:p>
    <w:p w14:paraId="2CF48D44" w14:textId="77777777" w:rsidR="00136DF6" w:rsidRDefault="00136DF6" w:rsidP="004C2BC2">
      <w:pPr>
        <w:pStyle w:val="DCSbullet"/>
        <w:rPr>
          <w:sz w:val="22"/>
          <w:szCs w:val="22"/>
        </w:rPr>
      </w:pPr>
      <w:r>
        <w:t>Content auditing/governance software  </w:t>
      </w:r>
    </w:p>
    <w:p w14:paraId="74A81751" w14:textId="6C772208" w:rsidR="00136DF6" w:rsidRPr="004C2BC2" w:rsidRDefault="00136DF6" w:rsidP="004C2BC2">
      <w:pPr>
        <w:pStyle w:val="DCSbullet"/>
        <w:rPr>
          <w:rStyle w:val="DCSboldemphasis"/>
          <w:b w:val="0"/>
        </w:rPr>
      </w:pPr>
      <w:r>
        <w:t xml:space="preserve">Web to print services </w:t>
      </w:r>
    </w:p>
    <w:p w14:paraId="6E0DEDBF" w14:textId="31FBBF4F" w:rsidR="00925595" w:rsidRPr="004C2BC2" w:rsidRDefault="00925595" w:rsidP="004C2BC2">
      <w:pPr>
        <w:pStyle w:val="DCSbullet"/>
        <w:rPr>
          <w:rStyle w:val="DCSboldemphasis"/>
        </w:rPr>
      </w:pPr>
      <w:r w:rsidRPr="004C2BC2">
        <w:rPr>
          <w:rStyle w:val="DCSboldemphasis"/>
        </w:rPr>
        <w:t>P</w:t>
      </w:r>
      <w:r w:rsidR="006E3F23" w:rsidRPr="004C2BC2">
        <w:rPr>
          <w:rStyle w:val="DCSboldemphasis"/>
        </w:rPr>
        <w:t xml:space="preserve">roduction Services </w:t>
      </w:r>
    </w:p>
    <w:p w14:paraId="2766B5F8" w14:textId="5F4051D0" w:rsidR="00925595" w:rsidRPr="004C2BC2" w:rsidRDefault="00925595" w:rsidP="00403593">
      <w:pPr>
        <w:pStyle w:val="StyleHeading2Left0cmFirstline0cm"/>
        <w:rPr>
          <w:rStyle w:val="DCSboldemphasis"/>
          <w:b/>
        </w:rPr>
      </w:pPr>
      <w:r w:rsidRPr="004C2BC2">
        <w:rPr>
          <w:rStyle w:val="DCSboldemphasis"/>
        </w:rPr>
        <w:lastRenderedPageBreak/>
        <w:t>4.11</w:t>
      </w:r>
      <w:r w:rsidRPr="004C2BC2">
        <w:rPr>
          <w:rStyle w:val="DCSboldemphasis"/>
        </w:rPr>
        <w:tab/>
        <w:t xml:space="preserve">The </w:t>
      </w:r>
      <w:r w:rsidR="00D21B79" w:rsidRPr="004C2BC2">
        <w:rPr>
          <w:rStyle w:val="DCSboldemphasis"/>
        </w:rPr>
        <w:t>p</w:t>
      </w:r>
      <w:r w:rsidRPr="004C2BC2">
        <w:rPr>
          <w:rStyle w:val="DCSboldemphasis"/>
        </w:rPr>
        <w:t>roduction capability of the Scheme consists of Service Providers that supply</w:t>
      </w:r>
    </w:p>
    <w:p w14:paraId="2A5FAF0E" w14:textId="565484D3" w:rsidR="00925595" w:rsidRPr="004C2BC2" w:rsidRDefault="00925595" w:rsidP="004C2BC2">
      <w:pPr>
        <w:pStyle w:val="DCSbullet"/>
        <w:rPr>
          <w:rStyle w:val="DCSboldemphasis"/>
          <w:b w:val="0"/>
        </w:rPr>
      </w:pPr>
      <w:r w:rsidRPr="004C2BC2">
        <w:rPr>
          <w:rStyle w:val="DCSboldemphasis"/>
          <w:b w:val="0"/>
        </w:rPr>
        <w:t>Concept development</w:t>
      </w:r>
    </w:p>
    <w:p w14:paraId="3A9B3BB0" w14:textId="77777777" w:rsidR="005F28D5" w:rsidRPr="004C2BC2" w:rsidRDefault="00925595" w:rsidP="004C2BC2">
      <w:pPr>
        <w:pStyle w:val="DCSbullet"/>
        <w:rPr>
          <w:rStyle w:val="DCSboldemphasis"/>
          <w:b w:val="0"/>
        </w:rPr>
      </w:pPr>
      <w:r w:rsidRPr="004C2BC2">
        <w:rPr>
          <w:rStyle w:val="DCSboldemphasis"/>
          <w:b w:val="0"/>
        </w:rPr>
        <w:t>Filmography</w:t>
      </w:r>
    </w:p>
    <w:p w14:paraId="33CB7C43" w14:textId="178DEBC9" w:rsidR="00925595" w:rsidRPr="004C2BC2" w:rsidRDefault="00925595" w:rsidP="004C2BC2">
      <w:pPr>
        <w:pStyle w:val="DCSbullet"/>
        <w:rPr>
          <w:rStyle w:val="DCSboldemphasis"/>
          <w:b w:val="0"/>
        </w:rPr>
      </w:pPr>
      <w:r w:rsidRPr="004C2BC2">
        <w:rPr>
          <w:rStyle w:val="DCSboldemphasis"/>
          <w:b w:val="0"/>
        </w:rPr>
        <w:t>Videography</w:t>
      </w:r>
    </w:p>
    <w:p w14:paraId="206AD774" w14:textId="3FBE5A3C" w:rsidR="00925595" w:rsidRPr="004C2BC2" w:rsidRDefault="00925595" w:rsidP="004C2BC2">
      <w:pPr>
        <w:pStyle w:val="DCSbullet"/>
        <w:rPr>
          <w:rStyle w:val="DCSboldemphasis"/>
          <w:b w:val="0"/>
        </w:rPr>
      </w:pPr>
      <w:r w:rsidRPr="004C2BC2">
        <w:rPr>
          <w:rStyle w:val="DCSboldemphasis"/>
          <w:b w:val="0"/>
        </w:rPr>
        <w:t>Photography</w:t>
      </w:r>
    </w:p>
    <w:p w14:paraId="3A1806BC" w14:textId="77777777" w:rsidR="005F28D5" w:rsidRPr="004C2BC2" w:rsidRDefault="00925595" w:rsidP="004C2BC2">
      <w:pPr>
        <w:pStyle w:val="DCSbullet"/>
        <w:rPr>
          <w:rStyle w:val="DCSboldemphasis"/>
          <w:b w:val="0"/>
        </w:rPr>
      </w:pPr>
      <w:r w:rsidRPr="004C2BC2">
        <w:rPr>
          <w:rStyle w:val="DCSboldemphasis"/>
          <w:b w:val="0"/>
        </w:rPr>
        <w:t>Film editing</w:t>
      </w:r>
    </w:p>
    <w:p w14:paraId="3DD85110" w14:textId="6B626DB7" w:rsidR="00925595" w:rsidRPr="004C2BC2" w:rsidRDefault="00925595" w:rsidP="004C2BC2">
      <w:pPr>
        <w:pStyle w:val="DCSbullet"/>
        <w:rPr>
          <w:rStyle w:val="DCSboldemphasis"/>
          <w:b w:val="0"/>
        </w:rPr>
      </w:pPr>
      <w:r w:rsidRPr="004C2BC2">
        <w:rPr>
          <w:rStyle w:val="DCSboldemphasis"/>
          <w:b w:val="0"/>
        </w:rPr>
        <w:t>Video editing</w:t>
      </w:r>
    </w:p>
    <w:p w14:paraId="2EAA9713" w14:textId="6D072B50" w:rsidR="00925595" w:rsidRPr="004C2BC2" w:rsidRDefault="00925595" w:rsidP="004C2BC2">
      <w:pPr>
        <w:pStyle w:val="DCSbullet"/>
        <w:rPr>
          <w:rStyle w:val="DCSboldemphasis"/>
          <w:b w:val="0"/>
        </w:rPr>
      </w:pPr>
      <w:r w:rsidRPr="004C2BC2">
        <w:rPr>
          <w:rStyle w:val="DCSboldemphasis"/>
          <w:b w:val="0"/>
        </w:rPr>
        <w:t>Photo editing</w:t>
      </w:r>
    </w:p>
    <w:p w14:paraId="6DDA135A" w14:textId="0C349185" w:rsidR="00925595" w:rsidRPr="004C2BC2" w:rsidRDefault="00925595" w:rsidP="004C2BC2">
      <w:pPr>
        <w:pStyle w:val="DCSbullet"/>
        <w:rPr>
          <w:rStyle w:val="DCSboldemphasis"/>
          <w:b w:val="0"/>
        </w:rPr>
      </w:pPr>
      <w:r w:rsidRPr="004C2BC2">
        <w:rPr>
          <w:rStyle w:val="DCSboldemphasis"/>
          <w:b w:val="0"/>
        </w:rPr>
        <w:t>Animation</w:t>
      </w:r>
    </w:p>
    <w:p w14:paraId="57BF61F9" w14:textId="7EAE7476" w:rsidR="00A9560B" w:rsidRPr="004C2BC2" w:rsidRDefault="0002004C" w:rsidP="0012041E">
      <w:pPr>
        <w:pStyle w:val="Heading1"/>
        <w:rPr>
          <w:rStyle w:val="DCSboldemphasis"/>
          <w:rFonts w:ascii="Arial Bold" w:hAnsi="Arial Bold"/>
          <w:b/>
          <w:sz w:val="28"/>
        </w:rPr>
      </w:pPr>
      <w:bookmarkStart w:id="105" w:name="_Toc79665179"/>
      <w:r w:rsidRPr="004C2BC2">
        <w:rPr>
          <w:rStyle w:val="DCSboldemphasis"/>
          <w:rFonts w:ascii="Arial Bold" w:hAnsi="Arial Bold"/>
          <w:b/>
          <w:sz w:val="28"/>
        </w:rPr>
        <w:t>Media Services (Exclusions)</w:t>
      </w:r>
      <w:bookmarkEnd w:id="105"/>
    </w:p>
    <w:p w14:paraId="279C8DD7" w14:textId="77777777" w:rsidR="00E67A47" w:rsidRPr="00E67A47" w:rsidRDefault="00E67A47" w:rsidP="00D76E06">
      <w:pPr>
        <w:pStyle w:val="StyleHeading2LatinArialNotBold"/>
        <w:keepLines/>
      </w:pPr>
      <w:r w:rsidRPr="00E67A47">
        <w:t xml:space="preserve">The media agencies contracted under the NSW Government Media Agency Services agreement plan and buy media for all advertising activities and therefore media planning and buying services are excluded from this Scheme.  </w:t>
      </w:r>
    </w:p>
    <w:p w14:paraId="7CF78E9E" w14:textId="77777777" w:rsidR="00A64183" w:rsidRPr="00A64183" w:rsidRDefault="00A64183" w:rsidP="00D76E06">
      <w:pPr>
        <w:pStyle w:val="StyleHeading2LatinArialNotBold"/>
        <w:keepLines/>
      </w:pPr>
      <w:bookmarkStart w:id="106" w:name="_Hlk40271104"/>
      <w:r w:rsidRPr="00A64183">
        <w:t>Service Providers engaged by Customers under this Scheme are required to work cooperatively with the media agencies appointed under the Media Agency Services agreement.</w:t>
      </w:r>
    </w:p>
    <w:p w14:paraId="05B6BEEB" w14:textId="158A2FB9" w:rsidR="0002004C" w:rsidRPr="004C2BC2" w:rsidRDefault="00A64183" w:rsidP="0012041E">
      <w:pPr>
        <w:pStyle w:val="Heading1"/>
        <w:rPr>
          <w:rStyle w:val="DCSboldemphasis"/>
          <w:rFonts w:ascii="Arial Bold" w:hAnsi="Arial Bold"/>
          <w:b/>
          <w:sz w:val="36"/>
        </w:rPr>
      </w:pPr>
      <w:bookmarkStart w:id="107" w:name="_Toc41662928"/>
      <w:bookmarkStart w:id="108" w:name="_Toc79665180"/>
      <w:bookmarkEnd w:id="106"/>
      <w:r w:rsidRPr="001B7BBE">
        <w:t>Confidentiality</w:t>
      </w:r>
      <w:bookmarkEnd w:id="107"/>
      <w:bookmarkEnd w:id="108"/>
    </w:p>
    <w:p w14:paraId="007D034A" w14:textId="10F81F89" w:rsidR="00190995" w:rsidRPr="004C2BC2" w:rsidRDefault="00190995" w:rsidP="00D76E06">
      <w:pPr>
        <w:pStyle w:val="Heading2"/>
        <w:keepLines/>
        <w:rPr>
          <w:rStyle w:val="DCSboldemphasis"/>
        </w:rPr>
      </w:pPr>
      <w:bookmarkStart w:id="109" w:name="_Toc39668913"/>
      <w:bookmarkStart w:id="110" w:name="_Toc40368911"/>
      <w:bookmarkStart w:id="111" w:name="_Toc41662929"/>
      <w:bookmarkStart w:id="112" w:name="_Toc61344284"/>
      <w:bookmarkStart w:id="113" w:name="_Toc79665181"/>
      <w:r w:rsidRPr="004C2BC2">
        <w:rPr>
          <w:rStyle w:val="DCSboldemphasis"/>
        </w:rPr>
        <w:t>Information submitted with an Application will be treated as confidential by NSW Government Agencies unless otherwise required by law.</w:t>
      </w:r>
      <w:bookmarkEnd w:id="109"/>
      <w:bookmarkEnd w:id="110"/>
      <w:bookmarkEnd w:id="111"/>
      <w:bookmarkEnd w:id="112"/>
      <w:bookmarkEnd w:id="113"/>
    </w:p>
    <w:p w14:paraId="56F3CCD4" w14:textId="19DE770E" w:rsidR="00190995" w:rsidRPr="004C2BC2" w:rsidRDefault="00190995" w:rsidP="00D76E06">
      <w:pPr>
        <w:pStyle w:val="Heading2"/>
        <w:keepLines/>
        <w:rPr>
          <w:rStyle w:val="DCSboldemphasis"/>
        </w:rPr>
      </w:pPr>
      <w:bookmarkStart w:id="114" w:name="_Toc39668914"/>
      <w:bookmarkStart w:id="115" w:name="_Toc40368912"/>
      <w:bookmarkStart w:id="116" w:name="_Toc41662930"/>
      <w:bookmarkStart w:id="117" w:name="_Toc61344285"/>
      <w:bookmarkStart w:id="118" w:name="_Toc79665182"/>
      <w:r w:rsidRPr="004C2BC2">
        <w:rPr>
          <w:rStyle w:val="DCSboldemphasis"/>
        </w:rPr>
        <w:t>Information submitted with an Application may be subject to investigation, reference checking, searches, interview, enquiries, and confirmation. Applicants are deemed to have authorised any such action.</w:t>
      </w:r>
      <w:bookmarkEnd w:id="114"/>
      <w:bookmarkEnd w:id="115"/>
      <w:bookmarkEnd w:id="116"/>
      <w:bookmarkEnd w:id="117"/>
      <w:bookmarkEnd w:id="118"/>
    </w:p>
    <w:p w14:paraId="354278BE" w14:textId="65324FC6" w:rsidR="00AA47FE" w:rsidRPr="004C2BC2" w:rsidRDefault="00190995">
      <w:pPr>
        <w:pStyle w:val="StyleHeading2LatinArialNotBold"/>
        <w:keepLines/>
        <w:rPr>
          <w:rStyle w:val="DCSboldemphasis"/>
          <w:b w:val="0"/>
        </w:rPr>
      </w:pPr>
      <w:r w:rsidRPr="004C2BC2">
        <w:rPr>
          <w:rStyle w:val="DCSboldemphasis"/>
          <w:b w:val="0"/>
        </w:rPr>
        <w:lastRenderedPageBreak/>
        <w:t>The Department of Customer Service and Customers may disclose certain information in connection with the Scheme and details of the outcome of the</w:t>
      </w:r>
      <w:r w:rsidR="00A374EA" w:rsidRPr="00290B23">
        <w:t xml:space="preserve"> process in accordance with the Government Information (Public Access) Act (NSW) 2009.</w:t>
      </w:r>
      <w:r w:rsidR="00D43BDC" w:rsidRPr="004C2BC2">
        <w:rPr>
          <w:rStyle w:val="DCSboldemphasis"/>
          <w:b w:val="0"/>
        </w:rPr>
        <w:t xml:space="preserve"> </w:t>
      </w:r>
    </w:p>
    <w:p w14:paraId="505EE1C5" w14:textId="281AB098" w:rsidR="008C433C" w:rsidRDefault="00832DBF" w:rsidP="0089433F">
      <w:pPr>
        <w:pStyle w:val="Heading2"/>
        <w:rPr>
          <w:rStyle w:val="DCSboldemphasis1"/>
          <w:sz w:val="24"/>
          <w:szCs w:val="40"/>
          <w:lang w:eastAsia="en-AU"/>
        </w:rPr>
      </w:pPr>
      <w:r>
        <w:rPr>
          <w:rStyle w:val="DCSboldemphasis1"/>
          <w:sz w:val="24"/>
          <w:szCs w:val="40"/>
          <w:lang w:eastAsia="en-AU"/>
        </w:rPr>
        <w:t>Documents and information</w:t>
      </w:r>
      <w:r w:rsidR="00A34F90">
        <w:rPr>
          <w:rStyle w:val="DCSboldemphasis1"/>
          <w:sz w:val="24"/>
          <w:szCs w:val="40"/>
          <w:lang w:eastAsia="en-AU"/>
        </w:rPr>
        <w:t xml:space="preserve"> provided in successful </w:t>
      </w:r>
      <w:r w:rsidR="00CE7AA3">
        <w:rPr>
          <w:rStyle w:val="DCSboldemphasis1"/>
          <w:sz w:val="24"/>
          <w:szCs w:val="40"/>
          <w:lang w:eastAsia="en-AU"/>
        </w:rPr>
        <w:t>A</w:t>
      </w:r>
      <w:r w:rsidR="00A34F90">
        <w:rPr>
          <w:rStyle w:val="DCSboldemphasis1"/>
          <w:sz w:val="24"/>
          <w:szCs w:val="40"/>
          <w:lang w:eastAsia="en-AU"/>
        </w:rPr>
        <w:t xml:space="preserve">pplications will be made available to </w:t>
      </w:r>
      <w:r>
        <w:rPr>
          <w:rStyle w:val="DCSboldemphasis1"/>
          <w:sz w:val="24"/>
          <w:szCs w:val="40"/>
          <w:lang w:eastAsia="en-AU"/>
        </w:rPr>
        <w:t xml:space="preserve">NSW </w:t>
      </w:r>
      <w:r w:rsidR="00A34F90">
        <w:rPr>
          <w:rStyle w:val="DCSboldemphasis1"/>
          <w:sz w:val="24"/>
          <w:szCs w:val="40"/>
          <w:lang w:eastAsia="en-AU"/>
        </w:rPr>
        <w:t xml:space="preserve">Government </w:t>
      </w:r>
      <w:r>
        <w:rPr>
          <w:rStyle w:val="DCSboldemphasis1"/>
          <w:sz w:val="24"/>
          <w:szCs w:val="40"/>
          <w:lang w:eastAsia="en-AU"/>
        </w:rPr>
        <w:t>buyers looking to engage the services of the Service Provider</w:t>
      </w:r>
      <w:r w:rsidR="002B2A0B">
        <w:rPr>
          <w:rStyle w:val="DCSboldemphasis1"/>
          <w:sz w:val="24"/>
          <w:szCs w:val="40"/>
          <w:lang w:eastAsia="en-AU"/>
        </w:rPr>
        <w:t xml:space="preserve">. This includes, but is not limited to, </w:t>
      </w:r>
      <w:r w:rsidR="00CE7AA3">
        <w:rPr>
          <w:rStyle w:val="DCSboldemphasis1"/>
          <w:sz w:val="24"/>
          <w:szCs w:val="40"/>
          <w:lang w:eastAsia="en-AU"/>
        </w:rPr>
        <w:t>c</w:t>
      </w:r>
      <w:r w:rsidR="002B2A0B">
        <w:rPr>
          <w:rStyle w:val="DCSboldemphasis1"/>
          <w:sz w:val="24"/>
          <w:szCs w:val="40"/>
          <w:lang w:eastAsia="en-AU"/>
        </w:rPr>
        <w:t xml:space="preserve">ase </w:t>
      </w:r>
      <w:r w:rsidR="00CE7AA3">
        <w:rPr>
          <w:rStyle w:val="DCSboldemphasis1"/>
          <w:sz w:val="24"/>
          <w:szCs w:val="40"/>
          <w:lang w:eastAsia="en-AU"/>
        </w:rPr>
        <w:t>s</w:t>
      </w:r>
      <w:r w:rsidR="002B2A0B">
        <w:rPr>
          <w:rStyle w:val="DCSboldemphasis1"/>
          <w:sz w:val="24"/>
          <w:szCs w:val="40"/>
          <w:lang w:eastAsia="en-AU"/>
        </w:rPr>
        <w:t xml:space="preserve">tudies, </w:t>
      </w:r>
      <w:r w:rsidR="00CE7AA3">
        <w:rPr>
          <w:rStyle w:val="DCSboldemphasis1"/>
          <w:sz w:val="24"/>
          <w:szCs w:val="40"/>
          <w:lang w:eastAsia="en-AU"/>
        </w:rPr>
        <w:t>r</w:t>
      </w:r>
      <w:r w:rsidR="002B2A0B">
        <w:rPr>
          <w:rStyle w:val="DCSboldemphasis1"/>
          <w:sz w:val="24"/>
          <w:szCs w:val="40"/>
          <w:lang w:eastAsia="en-AU"/>
        </w:rPr>
        <w:t xml:space="preserve">eferences and </w:t>
      </w:r>
      <w:r w:rsidR="00CE7AA3">
        <w:rPr>
          <w:rStyle w:val="DCSboldemphasis1"/>
          <w:sz w:val="24"/>
          <w:szCs w:val="40"/>
          <w:lang w:eastAsia="en-AU"/>
        </w:rPr>
        <w:t>r</w:t>
      </w:r>
      <w:r w:rsidR="002B2A0B">
        <w:rPr>
          <w:rStyle w:val="DCSboldemphasis1"/>
          <w:sz w:val="24"/>
          <w:szCs w:val="40"/>
          <w:lang w:eastAsia="en-AU"/>
        </w:rPr>
        <w:t xml:space="preserve">ate </w:t>
      </w:r>
      <w:r w:rsidR="00CE7AA3">
        <w:rPr>
          <w:rStyle w:val="DCSboldemphasis1"/>
          <w:sz w:val="24"/>
          <w:szCs w:val="40"/>
          <w:lang w:eastAsia="en-AU"/>
        </w:rPr>
        <w:t>c</w:t>
      </w:r>
      <w:r w:rsidR="002B2A0B">
        <w:rPr>
          <w:rStyle w:val="DCSboldemphasis1"/>
          <w:sz w:val="24"/>
          <w:szCs w:val="40"/>
          <w:lang w:eastAsia="en-AU"/>
        </w:rPr>
        <w:t>ard</w:t>
      </w:r>
      <w:r w:rsidR="00CE7AA3">
        <w:rPr>
          <w:rStyle w:val="DCSboldemphasis1"/>
          <w:sz w:val="24"/>
          <w:szCs w:val="40"/>
          <w:lang w:eastAsia="en-AU"/>
        </w:rPr>
        <w:t>s.</w:t>
      </w:r>
    </w:p>
    <w:p w14:paraId="2A79A021" w14:textId="77777777" w:rsidR="0012041E" w:rsidRDefault="0012041E" w:rsidP="0012041E">
      <w:pPr>
        <w:pStyle w:val="Heading1"/>
      </w:pPr>
      <w:bookmarkStart w:id="119" w:name="_Toc79665183"/>
      <w:r>
        <w:t>The NSW Procurement Board Policy Framework</w:t>
      </w:r>
      <w:bookmarkEnd w:id="119"/>
    </w:p>
    <w:p w14:paraId="1700E935" w14:textId="77777777" w:rsidR="0012041E" w:rsidRDefault="0012041E" w:rsidP="0012041E">
      <w:pPr>
        <w:pStyle w:val="StyleHeading2LatinArialNotBold"/>
        <w:keepLines/>
      </w:pPr>
      <w:r>
        <w:t xml:space="preserve">Service Providers must adhere to the NSW Procurement Board Policy Framework (including NSW Government Procurement: Small and Medium Enterprises Policy Framework) at all times. </w:t>
      </w:r>
    </w:p>
    <w:p w14:paraId="18FF5A37" w14:textId="77777777" w:rsidR="0012041E" w:rsidRDefault="0012041E" w:rsidP="0012041E">
      <w:pPr>
        <w:pStyle w:val="StyleHeading2LatinArialNotBold"/>
        <w:keepLines/>
      </w:pPr>
      <w:r>
        <w:t xml:space="preserve">Any breach of the NSW Procurement Board Policy Framework may result in the termination of an engagement and/or removal from the Scheme. </w:t>
      </w:r>
    </w:p>
    <w:p w14:paraId="1734C028" w14:textId="77777777" w:rsidR="0012041E" w:rsidRPr="00243AB0" w:rsidRDefault="0012041E" w:rsidP="0012041E">
      <w:pPr>
        <w:pStyle w:val="Heading1"/>
      </w:pPr>
      <w:bookmarkStart w:id="120" w:name="_Toc79665184"/>
      <w:r>
        <w:t>Applications for Prequalification</w:t>
      </w:r>
      <w:bookmarkEnd w:id="120"/>
    </w:p>
    <w:p w14:paraId="5DBC7FA4" w14:textId="77777777" w:rsidR="0012041E" w:rsidRDefault="0012041E" w:rsidP="0012041E">
      <w:pPr>
        <w:pStyle w:val="StyleHeading2LatinArialNotBold"/>
        <w:keepLines/>
      </w:pPr>
      <w:r>
        <w:t>Applications may be made at any time during the life of the Scheme.</w:t>
      </w:r>
    </w:p>
    <w:p w14:paraId="2379B0DD" w14:textId="40B3EAAA" w:rsidR="0012041E" w:rsidRDefault="0012041E" w:rsidP="0012041E">
      <w:pPr>
        <w:pStyle w:val="StyleHeading2LatinArialNotBold"/>
        <w:keepLines/>
      </w:pPr>
      <w:r>
        <w:t xml:space="preserve">Applications must be complete and submitted online via the NSW Supplier Hub website. </w:t>
      </w:r>
    </w:p>
    <w:p w14:paraId="0E82D28C" w14:textId="069B2A28" w:rsidR="0012041E" w:rsidRDefault="0012041E" w:rsidP="0012041E">
      <w:pPr>
        <w:pStyle w:val="StyleHeading2LatinArialNotBold"/>
        <w:keepLines/>
      </w:pPr>
      <w:r>
        <w:t>Only those Applications which fully satisfy all requirements set out in these Scheme Conditions and the Scheme application form available via the NSW Supplier Hub website will be considered by the Evaluation Team (ET).</w:t>
      </w:r>
    </w:p>
    <w:p w14:paraId="19714BE7" w14:textId="77777777" w:rsidR="0012041E" w:rsidRPr="0012041E" w:rsidRDefault="0012041E" w:rsidP="0012041E">
      <w:pPr>
        <w:pStyle w:val="BodyText"/>
        <w:rPr>
          <w:lang w:eastAsia="en-AU"/>
        </w:rPr>
      </w:pPr>
    </w:p>
    <w:p w14:paraId="3CCE21E1" w14:textId="77777777" w:rsidR="0012041E" w:rsidRPr="0012041E" w:rsidRDefault="0012041E" w:rsidP="0012041E">
      <w:pPr>
        <w:pStyle w:val="BodyText"/>
        <w:rPr>
          <w:lang w:eastAsia="en-AU"/>
        </w:rPr>
      </w:pPr>
    </w:p>
    <w:p w14:paraId="7A0F4C81" w14:textId="7B718B38" w:rsidR="00D75AC1" w:rsidRDefault="00D75AC1" w:rsidP="0012041E">
      <w:pPr>
        <w:pStyle w:val="Heading1"/>
      </w:pPr>
      <w:bookmarkStart w:id="121" w:name="_Toc7966518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lastRenderedPageBreak/>
        <w:t>Fee Structure</w:t>
      </w:r>
    </w:p>
    <w:p w14:paraId="4EA3421E" w14:textId="2E0B5DE4" w:rsidR="006A4ED7" w:rsidRPr="006A4ED7" w:rsidRDefault="006A4ED7">
      <w:pPr>
        <w:pStyle w:val="StyleHeading2LatinArialNotBold"/>
        <w:keepLines/>
      </w:pPr>
      <w:r w:rsidRPr="006A4ED7">
        <w:t>The fees to be charged for each individual engagement for which the Service Provider is selected shall be agreed between the Service Provider and the Customer.</w:t>
      </w:r>
    </w:p>
    <w:p w14:paraId="682C579B" w14:textId="051DB1A6" w:rsidR="006A4ED7" w:rsidRPr="006A4ED7" w:rsidRDefault="006A4ED7">
      <w:pPr>
        <w:pStyle w:val="StyleHeading2LatinArialNotBold"/>
        <w:keepLines/>
      </w:pPr>
      <w:r w:rsidRPr="006A4ED7">
        <w:t xml:space="preserve">The range of rates specified in an Application shall remain firm for 24 month period. At that time, an application may be made by a Service Provider to update the hourly rates specified in an Application. </w:t>
      </w:r>
    </w:p>
    <w:bookmarkEnd w:id="121"/>
    <w:p w14:paraId="0829C5EE" w14:textId="5F34DB29" w:rsidR="006A4ED7" w:rsidRPr="006A4ED7" w:rsidRDefault="006A4ED7">
      <w:pPr>
        <w:pStyle w:val="StyleHeading2LatinArialNotBold"/>
        <w:keepLines/>
      </w:pPr>
      <w:r w:rsidRPr="006A4ED7">
        <w:t xml:space="preserve">The rates shall include all costs of the Applicant excluding subsistence and travel costs outside the Sydney Metropolitan Area and/or from Interstate and including employee related costs, data processing, the provision of personal computers, any other tools or equipment required in the provision of Services, and travel costs within the Sydney metropolitan area (except if the Service Provider is from Interstate). </w:t>
      </w:r>
    </w:p>
    <w:p w14:paraId="459AEF29" w14:textId="2F4E604D" w:rsidR="006A4ED7" w:rsidRPr="006A4ED7" w:rsidRDefault="006A4ED7">
      <w:pPr>
        <w:pStyle w:val="StyleHeading2LatinArialNotBold"/>
        <w:keepLines/>
      </w:pPr>
      <w:r w:rsidRPr="006A4ED7">
        <w:t xml:space="preserve">Subsistence and travel expenses outside the Sydney metropolitan area and/or where the Service Provider is from Interstate are to be charged at actual cost, or at the rates specified under the Crown Employees (Public Service Conditions of Employment) Reviewed Award 2006, whichever is the lesser. </w:t>
      </w:r>
    </w:p>
    <w:p w14:paraId="63D5DE78" w14:textId="288EC6DB" w:rsidR="006A4ED7" w:rsidRPr="006A4ED7" w:rsidRDefault="006A4ED7">
      <w:pPr>
        <w:pStyle w:val="StyleHeading2LatinArialNotBold"/>
        <w:keepLines/>
      </w:pPr>
      <w:r w:rsidRPr="006A4ED7">
        <w:t xml:space="preserve">Customers may take the hourly rates specified in an Application into account when selecting a Service Provider for work.   </w:t>
      </w:r>
    </w:p>
    <w:p w14:paraId="4DF6CB32" w14:textId="086F865F" w:rsidR="00D75AC1" w:rsidRPr="006A4ED7" w:rsidRDefault="006A4ED7">
      <w:pPr>
        <w:pStyle w:val="StyleHeading2LatinArialNotBold"/>
        <w:keepLines/>
      </w:pPr>
      <w:r w:rsidRPr="006A4ED7">
        <w:t>The fees to be charged for each individual engagement for which the Service Provider is selected shall be agreed between the Service Provider and the Customer. The Customer may negotiate rates with the Service Provider.</w:t>
      </w:r>
    </w:p>
    <w:p w14:paraId="2194EDB1" w14:textId="731E71BA" w:rsidR="00D75AC1" w:rsidRDefault="008E5342" w:rsidP="0012041E">
      <w:pPr>
        <w:pStyle w:val="Heading1"/>
      </w:pPr>
      <w:bookmarkStart w:id="122" w:name="_Toc79665186"/>
      <w:r>
        <w:t>Prequalification Process</w:t>
      </w:r>
      <w:bookmarkEnd w:id="122"/>
    </w:p>
    <w:p w14:paraId="629C3A88" w14:textId="5C546DD6" w:rsidR="00B87110" w:rsidRPr="00B87110" w:rsidRDefault="00B87110" w:rsidP="00D76E06">
      <w:pPr>
        <w:pStyle w:val="Heading2"/>
        <w:keepLines/>
        <w:rPr>
          <w:rFonts w:ascii="Arial" w:hAnsi="Arial"/>
          <w:b w:val="0"/>
          <w:sz w:val="24"/>
        </w:rPr>
      </w:pPr>
      <w:bookmarkStart w:id="123" w:name="_Toc40368917"/>
      <w:bookmarkStart w:id="124" w:name="_Toc41662935"/>
      <w:bookmarkStart w:id="125" w:name="_Toc61344290"/>
      <w:bookmarkStart w:id="126" w:name="_Toc79665187"/>
      <w:r w:rsidRPr="00B87110">
        <w:rPr>
          <w:rFonts w:ascii="Arial" w:hAnsi="Arial"/>
          <w:b w:val="0"/>
          <w:sz w:val="24"/>
        </w:rPr>
        <w:t>The Evaluation Team will assess the Applications periodically at their discretion.</w:t>
      </w:r>
      <w:bookmarkEnd w:id="123"/>
      <w:bookmarkEnd w:id="124"/>
      <w:bookmarkEnd w:id="125"/>
      <w:bookmarkEnd w:id="126"/>
    </w:p>
    <w:p w14:paraId="1E7E5B56" w14:textId="63C259B2" w:rsidR="00B87110" w:rsidRPr="00B87110" w:rsidRDefault="00B87110" w:rsidP="00D76E06">
      <w:pPr>
        <w:pStyle w:val="Heading2"/>
        <w:keepLines/>
        <w:rPr>
          <w:rFonts w:ascii="Arial" w:hAnsi="Arial"/>
          <w:b w:val="0"/>
          <w:sz w:val="24"/>
        </w:rPr>
      </w:pPr>
      <w:bookmarkStart w:id="127" w:name="_Toc40368918"/>
      <w:bookmarkStart w:id="128" w:name="_Toc41662936"/>
      <w:bookmarkStart w:id="129" w:name="_Toc61344291"/>
      <w:bookmarkStart w:id="130" w:name="_Toc79665188"/>
      <w:r w:rsidRPr="00B87110">
        <w:rPr>
          <w:rFonts w:ascii="Arial" w:hAnsi="Arial"/>
          <w:b w:val="0"/>
          <w:sz w:val="24"/>
        </w:rPr>
        <w:lastRenderedPageBreak/>
        <w:t xml:space="preserve">The Evaluation Team will only assess applications submitted in accordance with these Scheme Conditions. They will assess applications using the Assessment Criteria and may investigate an application as per </w:t>
      </w:r>
      <w:r w:rsidR="00141C1B">
        <w:rPr>
          <w:rFonts w:ascii="Arial" w:hAnsi="Arial"/>
          <w:b w:val="0"/>
          <w:sz w:val="24"/>
        </w:rPr>
        <w:t>c</w:t>
      </w:r>
      <w:r w:rsidRPr="00B87110">
        <w:rPr>
          <w:rFonts w:ascii="Arial" w:hAnsi="Arial"/>
          <w:b w:val="0"/>
          <w:sz w:val="24"/>
        </w:rPr>
        <w:t>lause 7.2.</w:t>
      </w:r>
      <w:bookmarkEnd w:id="127"/>
      <w:bookmarkEnd w:id="128"/>
      <w:bookmarkEnd w:id="129"/>
      <w:bookmarkEnd w:id="130"/>
    </w:p>
    <w:p w14:paraId="7082A33E" w14:textId="04A83D42" w:rsidR="00B87110" w:rsidRPr="00B87110" w:rsidRDefault="00B87110" w:rsidP="00D76E06">
      <w:pPr>
        <w:pStyle w:val="Heading2"/>
        <w:keepLines/>
        <w:rPr>
          <w:rFonts w:ascii="Arial" w:hAnsi="Arial"/>
          <w:b w:val="0"/>
          <w:sz w:val="24"/>
        </w:rPr>
      </w:pPr>
      <w:bookmarkStart w:id="131" w:name="_Toc40368919"/>
      <w:bookmarkStart w:id="132" w:name="_Toc41662937"/>
      <w:bookmarkStart w:id="133" w:name="_Toc61344292"/>
      <w:bookmarkStart w:id="134" w:name="_Toc79665189"/>
      <w:r w:rsidRPr="00B87110">
        <w:rPr>
          <w:rFonts w:ascii="Arial" w:hAnsi="Arial"/>
          <w:b w:val="0"/>
          <w:sz w:val="24"/>
        </w:rPr>
        <w:t>The Evaluation Team will determine the membership of the panel to be formed under the Scheme.  Membership of the Scheme will comprise both smaller and larger Service Providers who can provide a range of general or specialist capabilities and services. Panel numbers may be limited at the ET’s discretion.</w:t>
      </w:r>
      <w:bookmarkEnd w:id="131"/>
      <w:bookmarkEnd w:id="132"/>
      <w:bookmarkEnd w:id="133"/>
      <w:bookmarkEnd w:id="134"/>
    </w:p>
    <w:p w14:paraId="5EBD79C8" w14:textId="4542AD58" w:rsidR="00B87110" w:rsidRPr="00B87110" w:rsidRDefault="00B87110" w:rsidP="00D76E06">
      <w:pPr>
        <w:pStyle w:val="Heading2"/>
        <w:keepLines/>
        <w:rPr>
          <w:rFonts w:ascii="Arial" w:hAnsi="Arial"/>
          <w:b w:val="0"/>
          <w:sz w:val="24"/>
        </w:rPr>
      </w:pPr>
      <w:bookmarkStart w:id="135" w:name="_Toc40368920"/>
      <w:bookmarkStart w:id="136" w:name="_Toc41662938"/>
      <w:bookmarkStart w:id="137" w:name="_Toc61344293"/>
      <w:bookmarkStart w:id="138" w:name="_Toc79665190"/>
      <w:r w:rsidRPr="00B87110">
        <w:rPr>
          <w:rFonts w:ascii="Arial" w:hAnsi="Arial"/>
          <w:b w:val="0"/>
          <w:sz w:val="24"/>
        </w:rPr>
        <w:t>The list of successful applicants will be displayed on the nsw.gov.au website including but not limited to:</w:t>
      </w:r>
      <w:bookmarkEnd w:id="135"/>
      <w:bookmarkEnd w:id="136"/>
      <w:bookmarkEnd w:id="137"/>
      <w:bookmarkEnd w:id="138"/>
      <w:r w:rsidRPr="00B87110">
        <w:rPr>
          <w:rFonts w:ascii="Arial" w:hAnsi="Arial"/>
          <w:b w:val="0"/>
          <w:sz w:val="24"/>
        </w:rPr>
        <w:t xml:space="preserve"> </w:t>
      </w:r>
    </w:p>
    <w:p w14:paraId="25F5DC07" w14:textId="01BBD1D6" w:rsidR="00B87110" w:rsidRPr="00B87110" w:rsidRDefault="00B87110" w:rsidP="004C2BC2">
      <w:pPr>
        <w:pStyle w:val="DCSbullet"/>
      </w:pPr>
      <w:r w:rsidRPr="00B87110">
        <w:t>Name and contact details of Service Provider;</w:t>
      </w:r>
    </w:p>
    <w:p w14:paraId="6406C15F" w14:textId="0E5F1FFF" w:rsidR="00B87110" w:rsidRPr="00B87110" w:rsidRDefault="00B87110" w:rsidP="004C2BC2">
      <w:pPr>
        <w:pStyle w:val="DCSbullet"/>
      </w:pPr>
      <w:r w:rsidRPr="00B87110">
        <w:t>Link to Service Provider’s website</w:t>
      </w:r>
      <w:r w:rsidR="00812F69">
        <w:t>;</w:t>
      </w:r>
    </w:p>
    <w:p w14:paraId="723548A1" w14:textId="538016B6" w:rsidR="00B87110" w:rsidRPr="00B87110" w:rsidRDefault="00B87110" w:rsidP="004C2BC2">
      <w:pPr>
        <w:pStyle w:val="DCSbullet"/>
      </w:pPr>
      <w:r w:rsidRPr="00B87110">
        <w:t>Pre-qualified capabilities;</w:t>
      </w:r>
    </w:p>
    <w:p w14:paraId="71FDD3F8" w14:textId="73B6F52E" w:rsidR="00B87110" w:rsidRPr="00B87110" w:rsidRDefault="00B87110" w:rsidP="004C2BC2">
      <w:pPr>
        <w:pStyle w:val="DCSbullet"/>
      </w:pPr>
      <w:r w:rsidRPr="00B87110">
        <w:t>Types of services available from Service Provider</w:t>
      </w:r>
    </w:p>
    <w:p w14:paraId="7B995326" w14:textId="4D8CF62F" w:rsidR="00243AB0" w:rsidRDefault="00BE6F51" w:rsidP="0012041E">
      <w:pPr>
        <w:pStyle w:val="Heading1"/>
      </w:pPr>
      <w:bookmarkStart w:id="139" w:name="_Toc79665191"/>
      <w:r>
        <w:t>Assessment Criteria</w:t>
      </w:r>
      <w:bookmarkEnd w:id="139"/>
    </w:p>
    <w:p w14:paraId="3AB36171" w14:textId="55F0B3E4" w:rsidR="00BC6106" w:rsidRDefault="00BC6106" w:rsidP="00D76E06">
      <w:pPr>
        <w:pStyle w:val="StyleHeading2LatinArialNotBold"/>
        <w:keepLines/>
      </w:pPr>
      <w:r>
        <w:t xml:space="preserve">Applications will be assessed according to the following criteria: </w:t>
      </w:r>
    </w:p>
    <w:p w14:paraId="0EAE0598" w14:textId="0E32272B" w:rsidR="00BC6106" w:rsidRDefault="00BC6106" w:rsidP="00D76E06">
      <w:pPr>
        <w:pStyle w:val="StyleHeading2LatinArialNotBold"/>
        <w:keepLines/>
        <w:numPr>
          <w:ilvl w:val="0"/>
          <w:numId w:val="0"/>
        </w:numPr>
        <w:ind w:left="74" w:firstLine="720"/>
      </w:pPr>
      <w:r>
        <w:t>Capacity to perform the Capabilities and Services including:</w:t>
      </w:r>
    </w:p>
    <w:p w14:paraId="45194E04" w14:textId="09E93320" w:rsidR="00BC6106" w:rsidRDefault="00BC6106" w:rsidP="004C2BC2">
      <w:pPr>
        <w:pStyle w:val="DCSbullet"/>
      </w:pPr>
      <w:r>
        <w:t xml:space="preserve">Demonstrated experience, performance and effectiveness of the Capabilities and Services covered in this Scheme; </w:t>
      </w:r>
    </w:p>
    <w:p w14:paraId="76D2D953" w14:textId="525AFE28" w:rsidR="00BC6106" w:rsidRDefault="00BC6106" w:rsidP="004C2BC2">
      <w:pPr>
        <w:pStyle w:val="DCSbullet"/>
      </w:pPr>
      <w:r>
        <w:t>Financial viability and stability;</w:t>
      </w:r>
    </w:p>
    <w:p w14:paraId="11E8383F" w14:textId="07D532D4" w:rsidR="00BC6106" w:rsidRDefault="00BC6106" w:rsidP="004C2BC2">
      <w:pPr>
        <w:pStyle w:val="DCSbullet"/>
      </w:pPr>
      <w:r>
        <w:t>References; and</w:t>
      </w:r>
    </w:p>
    <w:p w14:paraId="00FF33F3" w14:textId="6B7174A6" w:rsidR="00243AB0" w:rsidRDefault="00BC6106" w:rsidP="00D76E06">
      <w:pPr>
        <w:pStyle w:val="StyleHeading2LatinArialNotBold"/>
        <w:keepLines/>
      </w:pPr>
      <w:r>
        <w:t>Other criteria - specific to any new capability during the life of the Scheme and which will be made available prior to the invitation for applications.</w:t>
      </w:r>
    </w:p>
    <w:p w14:paraId="46203901" w14:textId="52B9494B" w:rsidR="00243AB0" w:rsidRDefault="00106284" w:rsidP="0012041E">
      <w:pPr>
        <w:pStyle w:val="Heading1"/>
      </w:pPr>
      <w:bookmarkStart w:id="140" w:name="_Toc79665192"/>
      <w:r>
        <w:t>Notification of Assessment Policy</w:t>
      </w:r>
      <w:bookmarkEnd w:id="140"/>
    </w:p>
    <w:p w14:paraId="3AD73549" w14:textId="14EFC18A" w:rsidR="00106284" w:rsidRPr="0038584F" w:rsidRDefault="00106284" w:rsidP="00D76E06">
      <w:pPr>
        <w:pStyle w:val="StyleHeading2LatinArialNotBold"/>
        <w:keepLines/>
      </w:pPr>
      <w:r w:rsidRPr="0038584F">
        <w:t xml:space="preserve">The Evaluation Team may accept an Application (with or without limitation) or reject the Application.  </w:t>
      </w:r>
    </w:p>
    <w:p w14:paraId="29C83659" w14:textId="7D682F18" w:rsidR="00221C0B" w:rsidRDefault="00106284" w:rsidP="00D76E06">
      <w:pPr>
        <w:pStyle w:val="StyleHeading2LatinArialNotBold"/>
        <w:keepLines/>
        <w:numPr>
          <w:ilvl w:val="0"/>
          <w:numId w:val="0"/>
        </w:numPr>
        <w:ind w:left="1219"/>
      </w:pPr>
      <w:r w:rsidRPr="0038584F">
        <w:lastRenderedPageBreak/>
        <w:t xml:space="preserve">DCS will notify all Applicants of the outcome </w:t>
      </w:r>
      <w:r>
        <w:t xml:space="preserve">of their Application by email sent via the NSW </w:t>
      </w:r>
      <w:r w:rsidR="00633805">
        <w:t>Supplier Hub</w:t>
      </w:r>
      <w:r>
        <w:t xml:space="preserve"> website</w:t>
      </w:r>
      <w:r w:rsidR="00192F37">
        <w:t>.</w:t>
      </w:r>
    </w:p>
    <w:p w14:paraId="09D7EC05" w14:textId="65B1288E" w:rsidR="00EC45ED" w:rsidRDefault="0038584F" w:rsidP="0012041E">
      <w:pPr>
        <w:pStyle w:val="Heading1"/>
      </w:pPr>
      <w:bookmarkStart w:id="141" w:name="_Toc79665193"/>
      <w:r>
        <w:t>Request for Review of the Decision</w:t>
      </w:r>
      <w:bookmarkEnd w:id="141"/>
    </w:p>
    <w:p w14:paraId="44CAE2E4" w14:textId="0DF51AA7" w:rsidR="0038584F" w:rsidRPr="0038584F" w:rsidRDefault="0038584F" w:rsidP="00D76E06">
      <w:pPr>
        <w:pStyle w:val="StyleHeading2LatinArialNotBold"/>
        <w:keepLines/>
      </w:pPr>
      <w:r w:rsidRPr="0038584F">
        <w:t>Should an Applicant believe that there are substantive grounds for DCS to reconsider their decision not to admit the Applicant to the Scheme; the Applicant may request a review of the decision in writing, providing full details of the reasons for the request, to advertising@customerservice.nsw.gov.au</w:t>
      </w:r>
      <w:r w:rsidR="00594228">
        <w:t>.</w:t>
      </w:r>
    </w:p>
    <w:p w14:paraId="586DB783" w14:textId="0F0C306B" w:rsidR="0038584F" w:rsidRDefault="0038584F" w:rsidP="00D76E06">
      <w:pPr>
        <w:pStyle w:val="StyleHeading2LatinArialNotBold"/>
        <w:keepLines/>
      </w:pPr>
      <w:r w:rsidRPr="0038584F">
        <w:t>The Director</w:t>
      </w:r>
      <w:r w:rsidR="003A19F4">
        <w:t xml:space="preserve"> –</w:t>
      </w:r>
      <w:r w:rsidRPr="0038584F">
        <w:t xml:space="preserve"> Brand and Campaigns will review, decide and inform the Applicant of the outcome of the review in writing.</w:t>
      </w:r>
    </w:p>
    <w:p w14:paraId="0DBBCF40" w14:textId="462C0694" w:rsidR="00686893" w:rsidRDefault="003A2EDB" w:rsidP="0012041E">
      <w:pPr>
        <w:pStyle w:val="Heading1"/>
      </w:pPr>
      <w:bookmarkStart w:id="142" w:name="_Toc79665194"/>
      <w:r>
        <w:t>Special Requirements</w:t>
      </w:r>
      <w:bookmarkEnd w:id="142"/>
    </w:p>
    <w:p w14:paraId="339A7029" w14:textId="77777777" w:rsidR="006B1348" w:rsidRPr="004C2BC2" w:rsidRDefault="006B1348" w:rsidP="00D76E06">
      <w:pPr>
        <w:pStyle w:val="DCSbodytext"/>
        <w:rPr>
          <w:rStyle w:val="DCSboldemphasis"/>
          <w:rFonts w:eastAsia="Arial Bold"/>
          <w:b w:val="0"/>
        </w:rPr>
      </w:pPr>
      <w:r w:rsidRPr="004C2BC2">
        <w:rPr>
          <w:rStyle w:val="DCSboldemphasis"/>
        </w:rPr>
        <w:t>Membership to the Scheme is subject to the following additional conditions:</w:t>
      </w:r>
    </w:p>
    <w:p w14:paraId="46CDA358" w14:textId="4FC09791" w:rsidR="006B1348" w:rsidRPr="006B1348" w:rsidRDefault="006B1348" w:rsidP="00D76E06">
      <w:pPr>
        <w:pStyle w:val="Heading2"/>
        <w:keepLines/>
        <w:rPr>
          <w:rFonts w:ascii="Arial" w:hAnsi="Arial"/>
          <w:b w:val="0"/>
          <w:sz w:val="24"/>
        </w:rPr>
      </w:pPr>
      <w:bookmarkStart w:id="143" w:name="_Toc40368925"/>
      <w:bookmarkStart w:id="144" w:name="_Toc41662943"/>
      <w:bookmarkStart w:id="145" w:name="_Toc61344298"/>
      <w:bookmarkStart w:id="146" w:name="_Toc79665195"/>
      <w:r w:rsidRPr="006B1348">
        <w:rPr>
          <w:rFonts w:ascii="Arial" w:hAnsi="Arial"/>
          <w:b w:val="0"/>
          <w:sz w:val="24"/>
        </w:rPr>
        <w:t>Customers will determine their own selection or shortlist of Service Providers and will obtain quotes for work, as required by the Scheme thresholds based on the total Campaign budget.  Total campaign budget is inclusive of all research, media, creative and production costs.</w:t>
      </w:r>
      <w:bookmarkEnd w:id="143"/>
      <w:bookmarkEnd w:id="144"/>
      <w:bookmarkEnd w:id="145"/>
      <w:bookmarkEnd w:id="146"/>
    </w:p>
    <w:p w14:paraId="5A0047A0" w14:textId="5E0113C6" w:rsidR="006B1348" w:rsidRPr="006B1348" w:rsidRDefault="006B1348" w:rsidP="00D76E06">
      <w:pPr>
        <w:pStyle w:val="Heading2"/>
        <w:keepLines/>
        <w:rPr>
          <w:rFonts w:ascii="Arial" w:hAnsi="Arial"/>
          <w:b w:val="0"/>
          <w:sz w:val="24"/>
        </w:rPr>
      </w:pPr>
      <w:bookmarkStart w:id="147" w:name="_Toc40368926"/>
      <w:bookmarkStart w:id="148" w:name="_Toc41662944"/>
      <w:bookmarkStart w:id="149" w:name="_Toc61344299"/>
      <w:bookmarkStart w:id="150" w:name="_Toc79665196"/>
      <w:r w:rsidRPr="006B1348">
        <w:rPr>
          <w:rFonts w:ascii="Arial" w:hAnsi="Arial"/>
          <w:b w:val="0"/>
          <w:sz w:val="24"/>
        </w:rPr>
        <w:t>For each individual engagement for which the Service Provider is selected, the Service Provider agrees that the engagement will be on the terms and conditions of the Standard Form of Agreement in the form of Schedule 1 subject to the details of the particular work to be done as set out by the Customer.</w:t>
      </w:r>
      <w:bookmarkEnd w:id="147"/>
      <w:bookmarkEnd w:id="148"/>
      <w:bookmarkEnd w:id="149"/>
      <w:bookmarkEnd w:id="150"/>
    </w:p>
    <w:p w14:paraId="57C8AB1A" w14:textId="6A6088DD" w:rsidR="006B1348" w:rsidRPr="006B1348" w:rsidRDefault="006B1348" w:rsidP="00D76E06">
      <w:pPr>
        <w:pStyle w:val="Heading2"/>
        <w:keepLines/>
        <w:rPr>
          <w:rFonts w:ascii="Arial" w:hAnsi="Arial"/>
          <w:b w:val="0"/>
          <w:sz w:val="24"/>
        </w:rPr>
      </w:pPr>
      <w:bookmarkStart w:id="151" w:name="_Toc40368927"/>
      <w:bookmarkStart w:id="152" w:name="_Toc41662945"/>
      <w:bookmarkStart w:id="153" w:name="_Toc61344300"/>
      <w:bookmarkStart w:id="154" w:name="_Toc79665197"/>
      <w:r w:rsidRPr="006B1348">
        <w:rPr>
          <w:rFonts w:ascii="Arial" w:hAnsi="Arial"/>
          <w:b w:val="0"/>
          <w:sz w:val="24"/>
        </w:rPr>
        <w:t>Customers may engage a Service Provider for work on a single Campaign, or for work on multiple separate Campaigns provided the scale and term of the engagement, including extension options is identified as part of the initial Brief and Request for Quotation (RFQ).</w:t>
      </w:r>
      <w:bookmarkEnd w:id="151"/>
      <w:bookmarkEnd w:id="152"/>
      <w:bookmarkEnd w:id="153"/>
      <w:bookmarkEnd w:id="154"/>
    </w:p>
    <w:p w14:paraId="4858E674" w14:textId="36592DFA" w:rsidR="006B1348" w:rsidRPr="006B1348" w:rsidRDefault="006B1348" w:rsidP="00D76E06">
      <w:pPr>
        <w:pStyle w:val="Heading2"/>
        <w:keepLines/>
        <w:rPr>
          <w:rFonts w:ascii="Arial" w:hAnsi="Arial"/>
          <w:b w:val="0"/>
          <w:sz w:val="24"/>
        </w:rPr>
      </w:pPr>
      <w:bookmarkStart w:id="155" w:name="_Toc40368928"/>
      <w:bookmarkStart w:id="156" w:name="_Toc41662946"/>
      <w:bookmarkStart w:id="157" w:name="_Toc61344301"/>
      <w:bookmarkStart w:id="158" w:name="_Toc79665198"/>
      <w:r w:rsidRPr="00C81FA4">
        <w:rPr>
          <w:rFonts w:ascii="Arial" w:hAnsi="Arial"/>
          <w:b w:val="0"/>
          <w:sz w:val="24"/>
        </w:rPr>
        <w:lastRenderedPageBreak/>
        <w:t xml:space="preserve">It is anticipated that Scheme will run </w:t>
      </w:r>
      <w:r w:rsidR="003D7ECD" w:rsidRPr="00D76E06">
        <w:rPr>
          <w:rFonts w:ascii="Arial" w:hAnsi="Arial"/>
          <w:b w:val="0"/>
          <w:sz w:val="24"/>
        </w:rPr>
        <w:t>until April 30 202</w:t>
      </w:r>
      <w:r w:rsidR="005F32BC">
        <w:rPr>
          <w:rFonts w:ascii="Arial" w:hAnsi="Arial"/>
          <w:b w:val="0"/>
          <w:sz w:val="24"/>
        </w:rPr>
        <w:t>5</w:t>
      </w:r>
      <w:r w:rsidRPr="00C81FA4">
        <w:rPr>
          <w:rFonts w:ascii="Arial" w:hAnsi="Arial"/>
          <w:b w:val="0"/>
          <w:sz w:val="24"/>
        </w:rPr>
        <w:t xml:space="preserve">.  Successful service providers will be pre-qualified </w:t>
      </w:r>
      <w:r w:rsidR="008F6689" w:rsidRPr="00D76E06">
        <w:rPr>
          <w:rFonts w:ascii="Arial" w:hAnsi="Arial"/>
          <w:b w:val="0"/>
          <w:sz w:val="24"/>
        </w:rPr>
        <w:t>until the end of this period</w:t>
      </w:r>
      <w:r w:rsidRPr="00C81FA4">
        <w:rPr>
          <w:rFonts w:ascii="Arial" w:hAnsi="Arial"/>
          <w:b w:val="0"/>
          <w:sz w:val="24"/>
        </w:rPr>
        <w:t>. Customers can continue to engage a Service Provider until the Scheme expires in April 202</w:t>
      </w:r>
      <w:r w:rsidR="005F32BC">
        <w:rPr>
          <w:rFonts w:ascii="Arial" w:hAnsi="Arial"/>
          <w:b w:val="0"/>
          <w:sz w:val="24"/>
        </w:rPr>
        <w:t>5</w:t>
      </w:r>
      <w:r w:rsidRPr="00C81FA4">
        <w:rPr>
          <w:rFonts w:ascii="Arial" w:hAnsi="Arial"/>
          <w:b w:val="0"/>
          <w:sz w:val="24"/>
        </w:rPr>
        <w:t>.</w:t>
      </w:r>
      <w:r w:rsidRPr="006B1348">
        <w:rPr>
          <w:rFonts w:ascii="Arial" w:hAnsi="Arial"/>
          <w:b w:val="0"/>
          <w:sz w:val="24"/>
        </w:rPr>
        <w:t xml:space="preserve"> Where possible, Customers should aim for work by Service Providers to be completed prior to expiry of the panel.  Where this is not possible, work with the Service Provider is to be completed as soon as practicable.</w:t>
      </w:r>
      <w:bookmarkEnd w:id="155"/>
      <w:bookmarkEnd w:id="156"/>
      <w:bookmarkEnd w:id="157"/>
      <w:bookmarkEnd w:id="158"/>
    </w:p>
    <w:p w14:paraId="158DBA19" w14:textId="4A6A6686" w:rsidR="006B1348" w:rsidRDefault="006B1348" w:rsidP="00D76E06">
      <w:pPr>
        <w:pStyle w:val="Heading2"/>
        <w:keepLines/>
        <w:rPr>
          <w:rFonts w:ascii="Arial" w:hAnsi="Arial"/>
          <w:b w:val="0"/>
          <w:sz w:val="24"/>
        </w:rPr>
      </w:pPr>
      <w:bookmarkStart w:id="159" w:name="_Toc40368929"/>
      <w:bookmarkStart w:id="160" w:name="_Toc41662947"/>
      <w:bookmarkStart w:id="161" w:name="_Toc61344302"/>
      <w:bookmarkStart w:id="162" w:name="_Toc79665199"/>
      <w:r w:rsidRPr="006B1348">
        <w:rPr>
          <w:rFonts w:ascii="Arial" w:hAnsi="Arial"/>
          <w:b w:val="0"/>
          <w:sz w:val="24"/>
        </w:rPr>
        <w:t>The following quote thresholds will apply to this Scheme:</w:t>
      </w:r>
      <w:bookmarkEnd w:id="159"/>
      <w:bookmarkEnd w:id="160"/>
      <w:bookmarkEnd w:id="161"/>
      <w:bookmarkEnd w:id="162"/>
    </w:p>
    <w:tbl>
      <w:tblPr>
        <w:tblW w:w="8211" w:type="dxa"/>
        <w:tblCellSpacing w:w="0"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Caption w:val="Tale showing Quote Thresholds for the Scheme"/>
        <w:tblDescription w:val="The number and method of qiote required are depenant upon the value of the project. these differ for Less than $150,000 and more than $150,000"/>
      </w:tblPr>
      <w:tblGrid>
        <w:gridCol w:w="2683"/>
        <w:gridCol w:w="2693"/>
        <w:gridCol w:w="2835"/>
      </w:tblGrid>
      <w:tr w:rsidR="00C55974" w:rsidRPr="00C55974" w14:paraId="1FB12A7B" w14:textId="77777777" w:rsidTr="00C55974">
        <w:trPr>
          <w:trHeight w:val="393"/>
          <w:tblCellSpacing w:w="0" w:type="dxa"/>
        </w:trPr>
        <w:tc>
          <w:tcPr>
            <w:tcW w:w="2683" w:type="dxa"/>
            <w:shd w:val="clear" w:color="auto" w:fill="D9D9D9"/>
            <w:vAlign w:val="center"/>
          </w:tcPr>
          <w:p w14:paraId="0507C596" w14:textId="77777777" w:rsidR="00C55974" w:rsidRPr="00C55974" w:rsidRDefault="00C55974" w:rsidP="00D76E06">
            <w:pPr>
              <w:keepNext/>
              <w:keepLines/>
              <w:spacing w:line="250" w:lineRule="auto"/>
              <w:ind w:left="134" w:right="122"/>
              <w:rPr>
                <w:rFonts w:ascii="Arial" w:eastAsia="MS PGothic" w:hAnsi="Arial" w:cs="Arial"/>
                <w:b/>
                <w:sz w:val="20"/>
                <w:szCs w:val="22"/>
              </w:rPr>
            </w:pPr>
            <w:r w:rsidRPr="00C55974">
              <w:rPr>
                <w:rFonts w:ascii="Arial" w:eastAsia="MS PGothic" w:hAnsi="Arial" w:cs="Arial"/>
                <w:b/>
                <w:sz w:val="20"/>
                <w:szCs w:val="22"/>
              </w:rPr>
              <w:t>GST Inclusive</w:t>
            </w:r>
          </w:p>
        </w:tc>
        <w:tc>
          <w:tcPr>
            <w:tcW w:w="2693" w:type="dxa"/>
            <w:shd w:val="clear" w:color="auto" w:fill="D9D9D9"/>
            <w:vAlign w:val="center"/>
          </w:tcPr>
          <w:p w14:paraId="1633D18E" w14:textId="77777777" w:rsidR="00C55974" w:rsidRPr="00C55974" w:rsidRDefault="00C55974" w:rsidP="00D76E06">
            <w:pPr>
              <w:keepNext/>
              <w:keepLines/>
              <w:spacing w:line="250" w:lineRule="auto"/>
              <w:ind w:left="134" w:right="122"/>
              <w:rPr>
                <w:rFonts w:ascii="Arial" w:eastAsia="MS PGothic" w:hAnsi="Arial" w:cs="Arial"/>
                <w:b/>
                <w:sz w:val="20"/>
                <w:szCs w:val="22"/>
              </w:rPr>
            </w:pPr>
            <w:r w:rsidRPr="00C55974">
              <w:rPr>
                <w:rFonts w:ascii="Arial" w:eastAsia="MS PGothic" w:hAnsi="Arial" w:cs="Arial"/>
                <w:b/>
                <w:sz w:val="20"/>
                <w:szCs w:val="22"/>
              </w:rPr>
              <w:t>$50K to $150K</w:t>
            </w:r>
          </w:p>
        </w:tc>
        <w:tc>
          <w:tcPr>
            <w:tcW w:w="2835" w:type="dxa"/>
            <w:shd w:val="clear" w:color="auto" w:fill="D9D9D9"/>
            <w:vAlign w:val="center"/>
          </w:tcPr>
          <w:p w14:paraId="5CFAE1B1" w14:textId="77777777" w:rsidR="00C55974" w:rsidRPr="00C55974" w:rsidRDefault="00C55974" w:rsidP="00D76E06">
            <w:pPr>
              <w:keepNext/>
              <w:keepLines/>
              <w:spacing w:line="250" w:lineRule="auto"/>
              <w:ind w:left="134" w:right="122"/>
              <w:rPr>
                <w:rFonts w:ascii="Arial" w:eastAsia="MS PGothic" w:hAnsi="Arial" w:cs="Arial"/>
                <w:b/>
                <w:sz w:val="20"/>
                <w:szCs w:val="22"/>
              </w:rPr>
            </w:pPr>
            <w:r w:rsidRPr="00C55974">
              <w:rPr>
                <w:rFonts w:ascii="Arial" w:eastAsia="MS PGothic" w:hAnsi="Arial" w:cs="Arial"/>
                <w:b/>
                <w:sz w:val="20"/>
                <w:szCs w:val="22"/>
              </w:rPr>
              <w:t>More than $150K</w:t>
            </w:r>
          </w:p>
        </w:tc>
      </w:tr>
      <w:tr w:rsidR="00C55974" w:rsidRPr="00C55974" w14:paraId="74FC54C4" w14:textId="77777777" w:rsidTr="00C55974">
        <w:trPr>
          <w:trHeight w:val="479"/>
          <w:tblCellSpacing w:w="0" w:type="dxa"/>
        </w:trPr>
        <w:tc>
          <w:tcPr>
            <w:tcW w:w="2683" w:type="dxa"/>
            <w:shd w:val="clear" w:color="auto" w:fill="F2F2F2"/>
            <w:vAlign w:val="center"/>
          </w:tcPr>
          <w:p w14:paraId="6AB768BA" w14:textId="77777777" w:rsidR="00C55974" w:rsidRPr="00C55974" w:rsidRDefault="00C55974" w:rsidP="00D76E06">
            <w:pPr>
              <w:keepNext/>
              <w:keepLines/>
              <w:spacing w:before="40" w:after="40" w:line="250" w:lineRule="auto"/>
              <w:ind w:left="132"/>
              <w:rPr>
                <w:rFonts w:ascii="Arial" w:eastAsia="MS PGothic" w:hAnsi="Arial" w:cs="Arial"/>
                <w:sz w:val="19"/>
                <w:szCs w:val="19"/>
                <w:lang w:eastAsia="en-US"/>
              </w:rPr>
            </w:pPr>
            <w:r w:rsidRPr="00C55974">
              <w:rPr>
                <w:rFonts w:ascii="Arial" w:eastAsia="MS PGothic" w:hAnsi="Arial" w:cs="Arial"/>
                <w:sz w:val="19"/>
                <w:szCs w:val="19"/>
                <w:lang w:eastAsia="en-US"/>
              </w:rPr>
              <w:t>Number of quotes required</w:t>
            </w:r>
          </w:p>
        </w:tc>
        <w:tc>
          <w:tcPr>
            <w:tcW w:w="2693" w:type="dxa"/>
            <w:vAlign w:val="center"/>
          </w:tcPr>
          <w:p w14:paraId="1939A2AE" w14:textId="77777777" w:rsidR="00C55974" w:rsidRPr="00C55974" w:rsidRDefault="00C55974" w:rsidP="00D76E06">
            <w:pPr>
              <w:keepNext/>
              <w:keepLines/>
              <w:spacing w:before="40" w:after="40" w:line="250" w:lineRule="auto"/>
              <w:ind w:left="132"/>
              <w:rPr>
                <w:rFonts w:ascii="Arial" w:eastAsia="MS PGothic" w:hAnsi="Arial" w:cs="Arial"/>
                <w:sz w:val="19"/>
                <w:szCs w:val="19"/>
                <w:lang w:eastAsia="en-US"/>
              </w:rPr>
            </w:pPr>
            <w:r w:rsidRPr="00C55974">
              <w:rPr>
                <w:rFonts w:ascii="Arial" w:eastAsia="MS PGothic" w:hAnsi="Arial" w:cs="Arial"/>
                <w:sz w:val="19"/>
                <w:szCs w:val="19"/>
                <w:lang w:eastAsia="en-US"/>
              </w:rPr>
              <w:t>1 quote obtained</w:t>
            </w:r>
          </w:p>
        </w:tc>
        <w:tc>
          <w:tcPr>
            <w:tcW w:w="2835" w:type="dxa"/>
            <w:vAlign w:val="center"/>
          </w:tcPr>
          <w:p w14:paraId="5322B165" w14:textId="77777777" w:rsidR="00C55974" w:rsidRPr="00C55974" w:rsidRDefault="00C55974" w:rsidP="00D76E06">
            <w:pPr>
              <w:keepNext/>
              <w:keepLines/>
              <w:spacing w:before="40" w:after="40" w:line="250" w:lineRule="auto"/>
              <w:ind w:left="132"/>
              <w:rPr>
                <w:rFonts w:ascii="Arial" w:eastAsia="MS PGothic" w:hAnsi="Arial" w:cs="Arial"/>
                <w:sz w:val="19"/>
                <w:szCs w:val="19"/>
                <w:lang w:eastAsia="en-US"/>
              </w:rPr>
            </w:pPr>
            <w:r w:rsidRPr="00C55974">
              <w:rPr>
                <w:rFonts w:ascii="Arial" w:eastAsia="MS PGothic" w:hAnsi="Arial" w:cs="Arial"/>
                <w:sz w:val="19"/>
                <w:szCs w:val="19"/>
                <w:lang w:eastAsia="en-US"/>
              </w:rPr>
              <w:t>3 quotes obtained</w:t>
            </w:r>
          </w:p>
        </w:tc>
      </w:tr>
      <w:tr w:rsidR="00C55974" w:rsidRPr="00C55974" w14:paraId="3B204014" w14:textId="77777777" w:rsidTr="00C55974">
        <w:trPr>
          <w:trHeight w:val="557"/>
          <w:tblCellSpacing w:w="0" w:type="dxa"/>
        </w:trPr>
        <w:tc>
          <w:tcPr>
            <w:tcW w:w="2683" w:type="dxa"/>
            <w:shd w:val="clear" w:color="auto" w:fill="F2F2F2"/>
            <w:vAlign w:val="center"/>
          </w:tcPr>
          <w:p w14:paraId="0F4CE4AF" w14:textId="77777777" w:rsidR="00C55974" w:rsidRPr="00C55974" w:rsidRDefault="00C55974" w:rsidP="00D76E06">
            <w:pPr>
              <w:keepNext/>
              <w:keepLines/>
              <w:spacing w:before="40" w:after="40" w:line="250" w:lineRule="auto"/>
              <w:ind w:left="132"/>
              <w:rPr>
                <w:rFonts w:ascii="Arial" w:eastAsia="MS PGothic" w:hAnsi="Arial" w:cs="Arial"/>
                <w:sz w:val="19"/>
                <w:szCs w:val="19"/>
                <w:lang w:eastAsia="en-US"/>
              </w:rPr>
            </w:pPr>
            <w:r w:rsidRPr="00C55974">
              <w:rPr>
                <w:rFonts w:ascii="Arial" w:eastAsia="MS PGothic" w:hAnsi="Arial" w:cs="Arial"/>
                <w:sz w:val="19"/>
                <w:szCs w:val="19"/>
                <w:lang w:eastAsia="en-US"/>
              </w:rPr>
              <w:t>Method of quote required</w:t>
            </w:r>
          </w:p>
        </w:tc>
        <w:tc>
          <w:tcPr>
            <w:tcW w:w="2693" w:type="dxa"/>
            <w:vAlign w:val="center"/>
          </w:tcPr>
          <w:p w14:paraId="13EDBC42" w14:textId="77777777" w:rsidR="00C55974" w:rsidRPr="00C55974" w:rsidRDefault="00C55974" w:rsidP="00D76E06">
            <w:pPr>
              <w:keepNext/>
              <w:keepLines/>
              <w:spacing w:before="40" w:after="40" w:line="250" w:lineRule="auto"/>
              <w:ind w:left="132"/>
              <w:rPr>
                <w:rFonts w:ascii="Arial" w:eastAsia="MS PGothic" w:hAnsi="Arial" w:cs="Arial"/>
                <w:sz w:val="19"/>
                <w:szCs w:val="19"/>
                <w:lang w:eastAsia="en-US"/>
              </w:rPr>
            </w:pPr>
            <w:r w:rsidRPr="00C55974">
              <w:rPr>
                <w:rFonts w:ascii="Arial" w:eastAsia="MS PGothic" w:hAnsi="Arial" w:cs="Arial"/>
                <w:sz w:val="19"/>
                <w:szCs w:val="19"/>
                <w:lang w:eastAsia="en-US"/>
              </w:rPr>
              <w:t>Written</w:t>
            </w:r>
          </w:p>
        </w:tc>
        <w:tc>
          <w:tcPr>
            <w:tcW w:w="2835" w:type="dxa"/>
            <w:vAlign w:val="center"/>
          </w:tcPr>
          <w:p w14:paraId="225BE9AC" w14:textId="77777777" w:rsidR="00C55974" w:rsidRPr="00C55974" w:rsidRDefault="00C55974" w:rsidP="00D76E06">
            <w:pPr>
              <w:keepNext/>
              <w:keepLines/>
              <w:spacing w:before="40" w:after="40" w:line="250" w:lineRule="auto"/>
              <w:ind w:left="132"/>
              <w:rPr>
                <w:rFonts w:ascii="Arial" w:eastAsia="MS PGothic" w:hAnsi="Arial" w:cs="Arial"/>
                <w:sz w:val="19"/>
                <w:szCs w:val="19"/>
                <w:lang w:eastAsia="en-US"/>
              </w:rPr>
            </w:pPr>
            <w:r w:rsidRPr="00C55974">
              <w:rPr>
                <w:rFonts w:ascii="Arial" w:eastAsia="MS PGothic" w:hAnsi="Arial" w:cs="Arial"/>
                <w:sz w:val="19"/>
                <w:szCs w:val="19"/>
                <w:lang w:eastAsia="en-US"/>
              </w:rPr>
              <w:t>Written</w:t>
            </w:r>
          </w:p>
        </w:tc>
      </w:tr>
    </w:tbl>
    <w:p w14:paraId="7890F6C6" w14:textId="77777777" w:rsidR="00902C03" w:rsidRPr="004C2BC2" w:rsidRDefault="00902C03" w:rsidP="004C2BC2">
      <w:pPr>
        <w:pStyle w:val="DCSbullet"/>
        <w:rPr>
          <w:rStyle w:val="DCSboldemphasis"/>
          <w:rFonts w:eastAsia="Calibri"/>
          <w:b w:val="0"/>
        </w:rPr>
      </w:pPr>
    </w:p>
    <w:p w14:paraId="1E25BEA9" w14:textId="00A1E72C" w:rsidR="00902C03" w:rsidRPr="004C2BC2" w:rsidRDefault="00902C03" w:rsidP="004C2BC2">
      <w:pPr>
        <w:pStyle w:val="DCSbullet"/>
        <w:rPr>
          <w:rStyle w:val="DCSboldemphasis"/>
          <w:rFonts w:eastAsia="Arial"/>
          <w:b w:val="0"/>
        </w:rPr>
      </w:pPr>
      <w:r w:rsidRPr="004C2BC2">
        <w:rPr>
          <w:rStyle w:val="DCSboldemphasis"/>
          <w:rFonts w:eastAsia="Arial"/>
          <w:b w:val="0"/>
        </w:rPr>
        <w:t xml:space="preserve">*Engagements above $657K (excl GST) may be subject to the </w:t>
      </w:r>
      <w:hyperlink r:id="rId17" w:history="1">
        <w:r w:rsidRPr="004C2BC2">
          <w:rPr>
            <w:rStyle w:val="DCSboldemphasis"/>
            <w:rFonts w:eastAsia="Calibri"/>
            <w:b w:val="0"/>
          </w:rPr>
          <w:t>enforceable procurement provisions</w:t>
        </w:r>
      </w:hyperlink>
      <w:r w:rsidRPr="004C2BC2">
        <w:rPr>
          <w:rStyle w:val="DCSboldemphasis"/>
          <w:rFonts w:eastAsia="Arial"/>
          <w:b w:val="0"/>
        </w:rPr>
        <w:t xml:space="preserve"> </w:t>
      </w:r>
      <w:hyperlink r:id="rId18" w:history="1">
        <w:r w:rsidR="00392280" w:rsidRPr="00ED618D">
          <w:rPr>
            <w:rStyle w:val="Hyperlink"/>
            <w:rFonts w:eastAsia="Arial"/>
          </w:rPr>
          <w:t>https://buy.nsw.gov.au/buy/before-you-buy/other-considerations/enforceable-procurement-provisions</w:t>
        </w:r>
      </w:hyperlink>
      <w:r w:rsidR="00392280" w:rsidRPr="004C2BC2">
        <w:rPr>
          <w:rStyle w:val="DCSboldemphasis"/>
          <w:rFonts w:eastAsia="Arial"/>
          <w:b w:val="0"/>
        </w:rPr>
        <w:t xml:space="preserve"> </w:t>
      </w:r>
      <w:r w:rsidRPr="004C2BC2">
        <w:rPr>
          <w:rStyle w:val="DCSboldemphasis"/>
          <w:rFonts w:eastAsia="Arial"/>
          <w:b w:val="0"/>
        </w:rPr>
        <w:t>(EPP). Buyers must ensure that due diligence is conducted to ensure compliance.</w:t>
      </w:r>
    </w:p>
    <w:p w14:paraId="35EE38B0" w14:textId="2B6D8143" w:rsidR="00F03CC9" w:rsidRPr="00F03CC9" w:rsidRDefault="00F03CC9" w:rsidP="00D76E06">
      <w:pPr>
        <w:pStyle w:val="StyleHeading2LatinArialNotBold"/>
        <w:keepLines/>
      </w:pPr>
      <w:r w:rsidRPr="00F03CC9">
        <w:t>The cost associated with preparing pitches will be borne by the Service Provider unless otherwise specified by a Customer in its pitch documentation.</w:t>
      </w:r>
    </w:p>
    <w:p w14:paraId="0F0177EE" w14:textId="164B3E63" w:rsidR="00F03CC9" w:rsidRPr="00F03CC9" w:rsidRDefault="00F03CC9" w:rsidP="00D76E06">
      <w:pPr>
        <w:pStyle w:val="StyleHeading2LatinArialNotBold"/>
        <w:keepLines/>
      </w:pPr>
      <w:r w:rsidRPr="00F03CC9">
        <w:t xml:space="preserve">Customers may require face to face meetings with the Service Provider during an engagement from time to time. Service Providers are responsible for their own travel and accommodation costs. Service Provider to ensure that only essential staff attend these meetings, </w:t>
      </w:r>
    </w:p>
    <w:p w14:paraId="46629D95" w14:textId="05071AD5" w:rsidR="00F03CC9" w:rsidRPr="00F03CC9" w:rsidRDefault="00F03CC9" w:rsidP="00D76E06">
      <w:pPr>
        <w:pStyle w:val="StyleHeading2LatinArialNotBold"/>
        <w:keepLines/>
      </w:pPr>
      <w:r w:rsidRPr="00F03CC9">
        <w:t>The Service Provider may be required to meet with DCS from time to time and at no charge to discuss relevant matters and provide a report on relevant issues.</w:t>
      </w:r>
    </w:p>
    <w:p w14:paraId="504438D7" w14:textId="7C9D0756" w:rsidR="00F03CC9" w:rsidRPr="00F03CC9" w:rsidRDefault="00F03CC9" w:rsidP="00D76E06">
      <w:pPr>
        <w:pStyle w:val="StyleHeading2LatinArialNotBold"/>
        <w:keepLines/>
      </w:pPr>
      <w:r w:rsidRPr="00F03CC9">
        <w:t>The Service Provider and Customer must comply with relevant legislation, policies, guidelines, standards and regulatory requirements including those referred to in the Scope of Services.  Service Providers could be subject to further checks at the discretion of the Customer.</w:t>
      </w:r>
    </w:p>
    <w:p w14:paraId="71A714ED" w14:textId="1BDFDE71" w:rsidR="007A7101" w:rsidRPr="007A7101" w:rsidRDefault="00F03CC9" w:rsidP="00392280">
      <w:pPr>
        <w:pStyle w:val="StyleHeading2LatinArialNotBold"/>
        <w:keepLines/>
        <w:numPr>
          <w:ilvl w:val="0"/>
          <w:numId w:val="0"/>
        </w:numPr>
        <w:ind w:left="1134"/>
      </w:pPr>
      <w:r w:rsidRPr="00F03CC9">
        <w:lastRenderedPageBreak/>
        <w:t>The Service Provider is required to provide DCS up-to-date contact information and credentials for display on the DCS website.</w:t>
      </w:r>
    </w:p>
    <w:p w14:paraId="5B9A74B7" w14:textId="6FFAD159" w:rsidR="00407C5B" w:rsidRDefault="00407C5B" w:rsidP="0012041E">
      <w:pPr>
        <w:pStyle w:val="Heading1"/>
      </w:pPr>
      <w:bookmarkStart w:id="163" w:name="_Toc79665200"/>
      <w:r>
        <w:t>Changes to</w:t>
      </w:r>
      <w:r w:rsidR="00E15682">
        <w:t xml:space="preserve"> Service Provider Status</w:t>
      </w:r>
      <w:bookmarkEnd w:id="163"/>
    </w:p>
    <w:p w14:paraId="63B2BE46" w14:textId="6BCAD2B3" w:rsidR="00E15682" w:rsidRDefault="00E15682" w:rsidP="00D76E06">
      <w:pPr>
        <w:pStyle w:val="StyleHeading2LatinArialNotBold"/>
        <w:keepLines/>
      </w:pPr>
      <w:r>
        <w:t xml:space="preserve">Service Providers must immediately inform DCS of any significant change in their financial capacity, capability, ownership status, key personnel, contact details or address by writing with full details to advertising@customerservice.nsw.gov.au. </w:t>
      </w:r>
    </w:p>
    <w:p w14:paraId="21A2AEA8" w14:textId="1C26808C" w:rsidR="00AA47FE" w:rsidRDefault="00E15682" w:rsidP="00D76E06">
      <w:pPr>
        <w:pStyle w:val="StyleHeading2LatinArialNotBold"/>
        <w:keepLines/>
      </w:pPr>
      <w:r>
        <w:t>DCS will in its discretion assess the effect on the membership of the Service Provider as a consequence of any such change.</w:t>
      </w:r>
    </w:p>
    <w:p w14:paraId="2A2E4B97" w14:textId="77777777" w:rsidR="00392280" w:rsidRDefault="00392280" w:rsidP="0012041E">
      <w:pPr>
        <w:pStyle w:val="Heading1"/>
        <w:numPr>
          <w:ilvl w:val="0"/>
          <w:numId w:val="0"/>
        </w:numPr>
        <w:ind w:left="1503"/>
      </w:pPr>
    </w:p>
    <w:p w14:paraId="64A3FDA8" w14:textId="71C9905F" w:rsidR="00DF2CFD" w:rsidRDefault="00DF2CFD" w:rsidP="0012041E">
      <w:pPr>
        <w:pStyle w:val="Heading1"/>
      </w:pPr>
      <w:bookmarkStart w:id="164" w:name="_Toc79665201"/>
      <w:r>
        <w:t>Subcontractors</w:t>
      </w:r>
      <w:bookmarkEnd w:id="164"/>
    </w:p>
    <w:p w14:paraId="507568B9" w14:textId="1019AC5E" w:rsidR="003E0E9D" w:rsidRPr="003E0E9D" w:rsidRDefault="003E0E9D" w:rsidP="00D76E06">
      <w:pPr>
        <w:pStyle w:val="Heading2"/>
        <w:keepLines/>
        <w:rPr>
          <w:rFonts w:ascii="Arial" w:hAnsi="Arial"/>
          <w:b w:val="0"/>
          <w:sz w:val="24"/>
        </w:rPr>
      </w:pPr>
      <w:bookmarkStart w:id="165" w:name="_Toc40368932"/>
      <w:bookmarkStart w:id="166" w:name="_Toc41662950"/>
      <w:bookmarkStart w:id="167" w:name="_Toc61344305"/>
      <w:bookmarkStart w:id="168" w:name="_Toc79665202"/>
      <w:r w:rsidRPr="003E0E9D">
        <w:rPr>
          <w:rFonts w:ascii="Arial" w:hAnsi="Arial"/>
          <w:b w:val="0"/>
          <w:sz w:val="24"/>
        </w:rPr>
        <w:t>Service Providers will be required to seek prior approval from the Customer for the use of sub-contractors for any part of an engagement.  In the event that engagement of a sub-contractor is approved, the Service Provider remains liable to the Customer for performance of all Services.</w:t>
      </w:r>
      <w:bookmarkEnd w:id="165"/>
      <w:bookmarkEnd w:id="166"/>
      <w:bookmarkEnd w:id="167"/>
      <w:bookmarkEnd w:id="168"/>
    </w:p>
    <w:p w14:paraId="433F73B3" w14:textId="3E2F17C3" w:rsidR="003E0E9D" w:rsidRPr="003E0E9D" w:rsidRDefault="003E0E9D" w:rsidP="00D76E06">
      <w:pPr>
        <w:pStyle w:val="StyleHeading2LatinArialNotBold"/>
        <w:keepLines/>
      </w:pPr>
      <w:r w:rsidRPr="003E0E9D">
        <w:t>Service Providers must ensure that Services delivered via sub-contractors meet the same standards of quality and timeliness applicable to all Services under the Scheme and are delivered in accordance with the Scheme Conditions and Standard Form of Agreement at Schedule 2. Sub-contractors could be subject to further checks at the discretion of the Customer.</w:t>
      </w:r>
    </w:p>
    <w:p w14:paraId="7446627B" w14:textId="10D3AF80" w:rsidR="003E0E9D" w:rsidRPr="003E0E9D" w:rsidRDefault="003E0E9D" w:rsidP="00D76E06">
      <w:pPr>
        <w:pStyle w:val="Heading2"/>
        <w:keepLines/>
        <w:rPr>
          <w:rFonts w:ascii="Arial" w:hAnsi="Arial"/>
          <w:b w:val="0"/>
          <w:sz w:val="24"/>
        </w:rPr>
      </w:pPr>
      <w:bookmarkStart w:id="169" w:name="_Toc40368933"/>
      <w:bookmarkStart w:id="170" w:name="_Toc41662951"/>
      <w:bookmarkStart w:id="171" w:name="_Toc61344306"/>
      <w:bookmarkStart w:id="172" w:name="_Toc79665203"/>
      <w:r w:rsidRPr="003E0E9D">
        <w:rPr>
          <w:rFonts w:ascii="Arial" w:hAnsi="Arial"/>
          <w:b w:val="0"/>
          <w:sz w:val="24"/>
        </w:rPr>
        <w:t>The Service Provider will be required to:</w:t>
      </w:r>
      <w:bookmarkEnd w:id="169"/>
      <w:bookmarkEnd w:id="170"/>
      <w:bookmarkEnd w:id="171"/>
      <w:bookmarkEnd w:id="172"/>
    </w:p>
    <w:p w14:paraId="4B3CFB53" w14:textId="2FAF606B" w:rsidR="003E0E9D" w:rsidRPr="003E0E9D" w:rsidRDefault="003E0E9D" w:rsidP="004C2BC2">
      <w:pPr>
        <w:pStyle w:val="DCSbullet"/>
      </w:pPr>
      <w:r w:rsidRPr="003E0E9D">
        <w:t xml:space="preserve">actively monitor the performance of all services delivered by sub-contractors; </w:t>
      </w:r>
    </w:p>
    <w:p w14:paraId="7D8275B1" w14:textId="7612B4C5" w:rsidR="003E0E9D" w:rsidRPr="003E0E9D" w:rsidRDefault="003E0E9D" w:rsidP="004C2BC2">
      <w:pPr>
        <w:pStyle w:val="DCSbullet"/>
      </w:pPr>
      <w:r w:rsidRPr="003E0E9D">
        <w:t xml:space="preserve">report to DCS on all Services delivered by sub-contractors; </w:t>
      </w:r>
    </w:p>
    <w:p w14:paraId="10E9FFA4" w14:textId="46ADE9D8" w:rsidR="003E0E9D" w:rsidRPr="003E0E9D" w:rsidRDefault="003E0E9D" w:rsidP="004C2BC2">
      <w:pPr>
        <w:pStyle w:val="DCSbullet"/>
      </w:pPr>
      <w:r w:rsidRPr="003E0E9D">
        <w:t xml:space="preserve">implement strategies to improve performance of the relevant sub-contractors to ensure the required standards and/or quality requirements are met; and </w:t>
      </w:r>
    </w:p>
    <w:p w14:paraId="564BA8D1" w14:textId="31DAB74B" w:rsidR="003E0E9D" w:rsidRDefault="003E0E9D" w:rsidP="004C2BC2">
      <w:pPr>
        <w:pStyle w:val="DCSbullet"/>
      </w:pPr>
      <w:r w:rsidRPr="003E0E9D">
        <w:lastRenderedPageBreak/>
        <w:t>where performance fails to improve, DCS may request the Service Provider to source alternative sub-contractors.</w:t>
      </w:r>
    </w:p>
    <w:p w14:paraId="20D8E9C7" w14:textId="4B3ADA22" w:rsidR="00DF2CFD" w:rsidRDefault="007D071F" w:rsidP="0012041E">
      <w:pPr>
        <w:pStyle w:val="Heading1"/>
      </w:pPr>
      <w:bookmarkStart w:id="173" w:name="_Toc79665204"/>
      <w:r>
        <w:t>Account Management</w:t>
      </w:r>
      <w:bookmarkEnd w:id="173"/>
    </w:p>
    <w:p w14:paraId="0412E528" w14:textId="0E157E9E" w:rsidR="007D071F" w:rsidRPr="00CF28BB" w:rsidRDefault="007D071F" w:rsidP="00D76E06">
      <w:pPr>
        <w:pStyle w:val="StyleHeading2LatinArialNotBold"/>
        <w:keepLines/>
      </w:pPr>
      <w:r w:rsidRPr="00CF28BB">
        <w:t>Service Providers must implement appropriate account management arrangements under the Scheme including but not limited to:</w:t>
      </w:r>
    </w:p>
    <w:p w14:paraId="63EDF49D" w14:textId="5D28FC11" w:rsidR="007D071F" w:rsidRPr="00CF28BB" w:rsidRDefault="007D071F" w:rsidP="004C2BC2">
      <w:pPr>
        <w:pStyle w:val="DCSbullet"/>
      </w:pPr>
      <w:r w:rsidRPr="00CF28BB">
        <w:t xml:space="preserve">a single point of contact to liaise with Customers as required; </w:t>
      </w:r>
    </w:p>
    <w:p w14:paraId="3ACE1702" w14:textId="085AFA56" w:rsidR="007D071F" w:rsidRPr="00CF28BB" w:rsidRDefault="007D071F" w:rsidP="004C2BC2">
      <w:pPr>
        <w:pStyle w:val="DCSbullet"/>
      </w:pPr>
      <w:r w:rsidRPr="00CF28BB">
        <w:t>regular meetings with engaged Customers if required. Service Providers will be required to participate in these meetings at no fee;</w:t>
      </w:r>
    </w:p>
    <w:p w14:paraId="0F5577C1" w14:textId="254266C6" w:rsidR="007D071F" w:rsidRPr="00CF28BB" w:rsidRDefault="007D071F" w:rsidP="004C2BC2">
      <w:pPr>
        <w:pStyle w:val="DCSbullet"/>
      </w:pPr>
      <w:r w:rsidRPr="00CF28BB">
        <w:t>deliver all services On Brand and On Brief and to budget, to a high level of accuracy and quality standard;</w:t>
      </w:r>
    </w:p>
    <w:p w14:paraId="5CDFDA4A" w14:textId="7F6D6FE0" w:rsidR="007D071F" w:rsidRPr="00CF28BB" w:rsidRDefault="007D071F" w:rsidP="004C2BC2">
      <w:pPr>
        <w:pStyle w:val="DCSbullet"/>
      </w:pPr>
      <w:r w:rsidRPr="00CF28BB">
        <w:t>The Service Provider must ensure that its Representatives are of good character and are suitably skilled, experienced and qualified to provide the Services; and</w:t>
      </w:r>
    </w:p>
    <w:p w14:paraId="12C6250C" w14:textId="61967294" w:rsidR="007D071F" w:rsidRPr="00CF28BB" w:rsidRDefault="007D071F" w:rsidP="004C2BC2">
      <w:pPr>
        <w:pStyle w:val="DCSbullet"/>
      </w:pPr>
      <w:r w:rsidRPr="00CF28BB">
        <w:t>Respond to all communications from the Customer in a timely and appropriate manner.</w:t>
      </w:r>
    </w:p>
    <w:p w14:paraId="279CB6E0" w14:textId="63B68F20" w:rsidR="007D071F" w:rsidRPr="00CF28BB" w:rsidRDefault="007D071F" w:rsidP="00D76E06">
      <w:pPr>
        <w:pStyle w:val="StyleHeading2LatinArialNotBold"/>
        <w:keepLines/>
      </w:pPr>
      <w:r w:rsidRPr="00CF28BB">
        <w:t>Service Providers are required to have an effective approach to the provision of services, ranging from receiving RFQs, through to the completion of advertising and communications projects.</w:t>
      </w:r>
    </w:p>
    <w:p w14:paraId="7388E474" w14:textId="177A40CF" w:rsidR="0038584F" w:rsidRDefault="00671DD3" w:rsidP="0012041E">
      <w:pPr>
        <w:pStyle w:val="Heading1"/>
      </w:pPr>
      <w:bookmarkStart w:id="174" w:name="_Toc79665205"/>
      <w:r>
        <w:t>Reporting Requirements</w:t>
      </w:r>
      <w:bookmarkEnd w:id="174"/>
    </w:p>
    <w:p w14:paraId="58797669" w14:textId="3F7B8DF4" w:rsidR="003508FA" w:rsidRPr="003508FA" w:rsidRDefault="003508FA" w:rsidP="00D76E06">
      <w:pPr>
        <w:pStyle w:val="StyleHeading2LatinArialNotBold"/>
        <w:keepLines/>
      </w:pPr>
      <w:r w:rsidRPr="003508FA">
        <w:t>Service Providers may be requested to submit reports to DCS summarising the projects the Service Provider has carried out for Customers under the Scheme. Such reports should include the following details:</w:t>
      </w:r>
    </w:p>
    <w:p w14:paraId="46C06D3D" w14:textId="0201AA01" w:rsidR="003508FA" w:rsidRDefault="003508FA" w:rsidP="004C2BC2">
      <w:pPr>
        <w:pStyle w:val="DCSbullet"/>
      </w:pPr>
      <w:r>
        <w:t>name of Customer;</w:t>
      </w:r>
    </w:p>
    <w:p w14:paraId="5F2BA7DB" w14:textId="14E38C1B" w:rsidR="003508FA" w:rsidRDefault="003508FA" w:rsidP="004C2BC2">
      <w:pPr>
        <w:pStyle w:val="DCSbullet"/>
      </w:pPr>
      <w:r>
        <w:t>project or engagement name;</w:t>
      </w:r>
    </w:p>
    <w:p w14:paraId="28D36F93" w14:textId="7882B3EF" w:rsidR="003508FA" w:rsidRDefault="003508FA" w:rsidP="004C2BC2">
      <w:pPr>
        <w:pStyle w:val="DCSbullet"/>
      </w:pPr>
      <w:r>
        <w:t>contract value;</w:t>
      </w:r>
    </w:p>
    <w:p w14:paraId="526C2D46" w14:textId="493DDDA5" w:rsidR="003508FA" w:rsidRDefault="003508FA" w:rsidP="004C2BC2">
      <w:pPr>
        <w:pStyle w:val="DCSbullet"/>
      </w:pPr>
      <w:r>
        <w:t>when the project was carried out;</w:t>
      </w:r>
    </w:p>
    <w:p w14:paraId="14900E90" w14:textId="77777777" w:rsidR="007B53C0" w:rsidRDefault="003508FA" w:rsidP="004C2BC2">
      <w:pPr>
        <w:pStyle w:val="DCSbullet"/>
      </w:pPr>
      <w:r>
        <w:t>types of services provided out;</w:t>
      </w:r>
    </w:p>
    <w:p w14:paraId="4814F813" w14:textId="667794B0" w:rsidR="003508FA" w:rsidRPr="003508FA" w:rsidRDefault="003508FA" w:rsidP="004C2BC2">
      <w:pPr>
        <w:pStyle w:val="DCSbullet"/>
      </w:pPr>
      <w:r>
        <w:lastRenderedPageBreak/>
        <w:t>any other detail DCS may consider relevant</w:t>
      </w:r>
    </w:p>
    <w:p w14:paraId="07B8F764" w14:textId="1358C729" w:rsidR="00243AB0" w:rsidRDefault="00D3173E" w:rsidP="0012041E">
      <w:pPr>
        <w:pStyle w:val="Heading1"/>
      </w:pPr>
      <w:bookmarkStart w:id="175" w:name="_Toc79665206"/>
      <w:r>
        <w:t>Performance Management</w:t>
      </w:r>
      <w:bookmarkEnd w:id="175"/>
    </w:p>
    <w:p w14:paraId="5E527F3A" w14:textId="77777777" w:rsidR="00392280" w:rsidRDefault="009F14E3" w:rsidP="005D5C2B">
      <w:pPr>
        <w:pStyle w:val="StyleHeading2LatinArialNotBold"/>
        <w:keepLines/>
      </w:pPr>
      <w:r w:rsidRPr="006462D9">
        <w:t>The Service Provider agrees to DCS monitoring performance of Services, this monitoring may be carried out internally or an independent third party may be appointed.</w:t>
      </w:r>
    </w:p>
    <w:p w14:paraId="632972CB" w14:textId="5A2526E8" w:rsidR="009F14E3" w:rsidRPr="006462D9" w:rsidRDefault="009F14E3" w:rsidP="005D5C2B">
      <w:pPr>
        <w:pStyle w:val="StyleHeading2LatinArialNotBold"/>
        <w:keepLines/>
      </w:pPr>
      <w:r w:rsidRPr="006462D9">
        <w:t>The Service Provider acknowledges that the aim of DCS monitoring performance is to give better value for money outcomes from the Service Providers by giving Customers access to objective assessments of past performance by Service Providers. It will also enable DCS to identify contract delivery issues in an impartial manner, and identify opportunities for Service Providers to improve their performance under the Scheme, if necessary.</w:t>
      </w:r>
    </w:p>
    <w:p w14:paraId="4825C0AB" w14:textId="77777777" w:rsidR="009F14E3" w:rsidRPr="006462D9" w:rsidRDefault="009F14E3" w:rsidP="00D76E06">
      <w:pPr>
        <w:pStyle w:val="StyleHeading2LatinArialNotBold"/>
        <w:keepLines/>
      </w:pPr>
      <w:r w:rsidRPr="006462D9">
        <w:t xml:space="preserve">Performance reporting is the responsibility of all parties i.e. project outcomes can equally reflect the Customers’ performance in terms of articulating the requirements of the project and managing timelines. </w:t>
      </w:r>
    </w:p>
    <w:p w14:paraId="6B5D41AD" w14:textId="77777777" w:rsidR="009F14E3" w:rsidRPr="006462D9" w:rsidRDefault="009F14E3" w:rsidP="00D76E06">
      <w:pPr>
        <w:pStyle w:val="StyleHeading2LatinArialNotBold"/>
        <w:keepLines/>
      </w:pPr>
      <w:r w:rsidRPr="006462D9">
        <w:t>DCS will manage the performance of Service Providers by:</w:t>
      </w:r>
    </w:p>
    <w:p w14:paraId="73AD76B7" w14:textId="77777777" w:rsidR="009F14E3" w:rsidRPr="006462D9" w:rsidRDefault="009F14E3" w:rsidP="00D76E06">
      <w:pPr>
        <w:pStyle w:val="StyleHeading2LatinArialNotBold"/>
        <w:keepLines/>
      </w:pPr>
      <w:r w:rsidRPr="006462D9">
        <w:t>monitoring performance on any Government wide procurement policies, service performance, outputs and outcomes;</w:t>
      </w:r>
    </w:p>
    <w:p w14:paraId="60B047D5" w14:textId="77777777" w:rsidR="009F14E3" w:rsidRPr="006462D9" w:rsidRDefault="009F14E3" w:rsidP="00D76E06">
      <w:pPr>
        <w:pStyle w:val="StyleHeading2LatinArialNotBold"/>
        <w:keepLines/>
      </w:pPr>
      <w:r w:rsidRPr="006462D9">
        <w:t xml:space="preserve">revoking a Service Provider’s membership to the Scheme, following due consideration of the circumstances, where performance is unsatisfactory; </w:t>
      </w:r>
    </w:p>
    <w:p w14:paraId="65C0B23C" w14:textId="77777777" w:rsidR="009F14E3" w:rsidRPr="006462D9" w:rsidRDefault="009F14E3" w:rsidP="00D76E06">
      <w:pPr>
        <w:pStyle w:val="StyleHeading2LatinArialNotBold"/>
        <w:keepLines/>
      </w:pPr>
      <w:r w:rsidRPr="006462D9">
        <w:t>providing the opportunity for a Service Provider to request a review of the decisions referred in paragraph (b) above; and</w:t>
      </w:r>
    </w:p>
    <w:p w14:paraId="31A4A7C4" w14:textId="174E6682" w:rsidR="00FE0C94" w:rsidRDefault="009F14E3" w:rsidP="00D76E06">
      <w:pPr>
        <w:pStyle w:val="StyleHeading2LatinArialNotBold"/>
        <w:keepLines/>
        <w:numPr>
          <w:ilvl w:val="0"/>
          <w:numId w:val="0"/>
        </w:numPr>
        <w:ind w:left="1219"/>
      </w:pPr>
      <w:r w:rsidRPr="006462D9">
        <w:t>the monitoring of DCS’s performance and its result may form part of the Service Provider’s Key Performance Indicators (KPI’s).</w:t>
      </w:r>
    </w:p>
    <w:p w14:paraId="12773DB0" w14:textId="3AF46881" w:rsidR="00AA2DF7" w:rsidRDefault="00AA2DF7" w:rsidP="0012041E">
      <w:pPr>
        <w:pStyle w:val="Heading1"/>
      </w:pPr>
      <w:bookmarkStart w:id="176" w:name="_Toc79665207"/>
      <w:r>
        <w:t>Feedback</w:t>
      </w:r>
      <w:bookmarkEnd w:id="176"/>
    </w:p>
    <w:p w14:paraId="276F47A0" w14:textId="648DF7EC" w:rsidR="00822E7B" w:rsidRPr="00CE067E" w:rsidRDefault="00822E7B" w:rsidP="00D76E06">
      <w:pPr>
        <w:pStyle w:val="StyleHeading2LatinArialNotBold"/>
        <w:keepLines/>
        <w:rPr>
          <w:rFonts w:eastAsiaTheme="majorEastAsia"/>
          <w:szCs w:val="22"/>
          <w:u w:val="single"/>
        </w:rPr>
      </w:pPr>
      <w:r>
        <w:t xml:space="preserve">Customers may submit feedback concerning a Service Provider the Customer has engaged via email at </w:t>
      </w:r>
      <w:r w:rsidR="00CB6FA1" w:rsidRPr="00C25F64">
        <w:t>advertising@customerservice.nsw.gov.au</w:t>
      </w:r>
      <w:r w:rsidR="00CB6FA1">
        <w:t>.</w:t>
      </w:r>
    </w:p>
    <w:p w14:paraId="731B8C3B" w14:textId="1D9B608B" w:rsidR="00822E7B" w:rsidRPr="00DB45D8" w:rsidRDefault="00822E7B" w:rsidP="00D76E06">
      <w:pPr>
        <w:pStyle w:val="StyleHeading2LatinArialNotBold"/>
        <w:keepLines/>
      </w:pPr>
      <w:r w:rsidRPr="00DB45D8">
        <w:lastRenderedPageBreak/>
        <w:t>Th</w:t>
      </w:r>
      <w:r>
        <w:t>e</w:t>
      </w:r>
      <w:r w:rsidRPr="00DB45D8">
        <w:t xml:space="preserve"> information will</w:t>
      </w:r>
      <w:r>
        <w:t xml:space="preserve"> be reviewed and monitored by DCS</w:t>
      </w:r>
      <w:r w:rsidRPr="00DB45D8">
        <w:t xml:space="preserve"> and raised with the Service Provider as appropriate for their response and action.  </w:t>
      </w:r>
      <w:r w:rsidRPr="00D76E06">
        <w:t xml:space="preserve">The feedback </w:t>
      </w:r>
      <w:r w:rsidR="008376C2" w:rsidRPr="00D76E06">
        <w:t>should</w:t>
      </w:r>
      <w:r w:rsidRPr="00DB45D8">
        <w:t xml:space="preserve"> cover the Service Provider’s understanding and response to requirements, costs, availability and response of nominated personnel and account issues.</w:t>
      </w:r>
    </w:p>
    <w:p w14:paraId="02DF9BBD" w14:textId="3AD1A406" w:rsidR="00822E7B" w:rsidRPr="0028083E" w:rsidRDefault="00822E7B" w:rsidP="00D76E06">
      <w:pPr>
        <w:pStyle w:val="StyleHeading2LatinArialNotBold"/>
        <w:keepLines/>
      </w:pPr>
      <w:r w:rsidRPr="00DB45D8">
        <w:t xml:space="preserve">If the Service Provider disagrees with </w:t>
      </w:r>
      <w:r>
        <w:t xml:space="preserve">the content of </w:t>
      </w:r>
      <w:r w:rsidR="008376C2" w:rsidRPr="003A19F4">
        <w:t>the</w:t>
      </w:r>
      <w:r w:rsidRPr="003A19F4">
        <w:t xml:space="preserve"> </w:t>
      </w:r>
      <w:r w:rsidRPr="00D76E06">
        <w:t>feedback</w:t>
      </w:r>
      <w:r w:rsidRPr="003A19F4">
        <w:t>, the</w:t>
      </w:r>
      <w:r w:rsidRPr="00DB45D8">
        <w:t xml:space="preserve"> Customer and the Service Provider must attempt to resolve the disagreement in the first instance. Following an unsuccessful attempt to resolve a disagreement, the Service Provider may refer</w:t>
      </w:r>
      <w:r w:rsidR="00C26CA6">
        <w:t xml:space="preserve"> </w:t>
      </w:r>
      <w:r w:rsidRPr="00DB45D8">
        <w:t xml:space="preserve">the feedback, with written reasons for the disagreement, to </w:t>
      </w:r>
      <w:r w:rsidRPr="0028083E">
        <w:t xml:space="preserve">the </w:t>
      </w:r>
      <w:r w:rsidRPr="00D76E06">
        <w:t xml:space="preserve">Senior </w:t>
      </w:r>
      <w:r w:rsidR="003A210E" w:rsidRPr="00D76E06">
        <w:t xml:space="preserve">Campaign Performance </w:t>
      </w:r>
      <w:r w:rsidRPr="00D76E06">
        <w:t>Adviso</w:t>
      </w:r>
      <w:r w:rsidR="005F4A31" w:rsidRPr="00D76E06">
        <w:t>r</w:t>
      </w:r>
      <w:r w:rsidRPr="00D76E06">
        <w:t xml:space="preserve">, NSW Department of </w:t>
      </w:r>
      <w:r w:rsidR="00680B4E" w:rsidRPr="00D76E06">
        <w:t>Customer Service</w:t>
      </w:r>
      <w:r w:rsidRPr="0028083E">
        <w:t xml:space="preserve">. </w:t>
      </w:r>
    </w:p>
    <w:p w14:paraId="57664F24" w14:textId="77777777" w:rsidR="00822E7B" w:rsidRPr="00DB45D8" w:rsidRDefault="00822E7B" w:rsidP="00D76E06">
      <w:pPr>
        <w:pStyle w:val="StyleHeading2LatinArialNotBold"/>
        <w:keepLines/>
      </w:pPr>
      <w:r w:rsidRPr="00DB45D8">
        <w:t>In the event of an unsuccessful attempt to resolve a disagreement between the Customer and the Service Provider</w:t>
      </w:r>
      <w:r>
        <w:t>,</w:t>
      </w:r>
      <w:r w:rsidRPr="00DB45D8">
        <w:t xml:space="preserve"> </w:t>
      </w:r>
      <w:r>
        <w:t>the Department of Customer Service</w:t>
      </w:r>
      <w:r w:rsidRPr="00DB45D8">
        <w:t xml:space="preserve"> may then:</w:t>
      </w:r>
    </w:p>
    <w:p w14:paraId="40243C1B" w14:textId="46CA7D10" w:rsidR="00822E7B" w:rsidRPr="006B7A00" w:rsidRDefault="00822E7B" w:rsidP="00D76E06">
      <w:pPr>
        <w:pStyle w:val="StyleHeading2LatinArialNotBold"/>
        <w:keepLines/>
      </w:pPr>
      <w:r w:rsidRPr="006B7A00">
        <w:t>arrange a meeting between Service Provider and the Customer to discuss and consider the feedback and reasons.  These meetings must be minuted;</w:t>
      </w:r>
      <w:r w:rsidR="00A767D5">
        <w:t xml:space="preserve"> </w:t>
      </w:r>
      <w:r w:rsidRPr="006B7A00">
        <w:t>decide on the disagreement and notify the parties of the decision; and</w:t>
      </w:r>
      <w:r w:rsidR="000547B2">
        <w:t xml:space="preserve"> </w:t>
      </w:r>
      <w:r>
        <w:t>if necessary, amend the feedback.</w:t>
      </w:r>
    </w:p>
    <w:p w14:paraId="4922A55C" w14:textId="087FE9A8" w:rsidR="00822E7B" w:rsidRDefault="00822E7B">
      <w:pPr>
        <w:pStyle w:val="StyleHeading2LatinArialNotBold"/>
        <w:keepLines/>
      </w:pPr>
      <w:r w:rsidRPr="00DB45D8">
        <w:t xml:space="preserve">Information contained in the feedback must be treated in accordance with applicable NSW Government policies, guidelines, and </w:t>
      </w:r>
      <w:r w:rsidR="00DB270A">
        <w:t>s</w:t>
      </w:r>
      <w:r w:rsidRPr="00DB45D8">
        <w:t>tandards.</w:t>
      </w:r>
    </w:p>
    <w:p w14:paraId="4D59EA44" w14:textId="12479AB6" w:rsidR="00AA2DF7" w:rsidRDefault="004A0653" w:rsidP="0012041E">
      <w:pPr>
        <w:pStyle w:val="Heading1"/>
      </w:pPr>
      <w:bookmarkStart w:id="177" w:name="_Toc79665208"/>
      <w:r>
        <w:t>Request for Review by DCS</w:t>
      </w:r>
      <w:bookmarkEnd w:id="177"/>
    </w:p>
    <w:p w14:paraId="1605F7F4" w14:textId="4D2C740B" w:rsidR="004A0653" w:rsidRPr="00C25F64" w:rsidRDefault="004A0653" w:rsidP="00D76E06">
      <w:pPr>
        <w:pStyle w:val="StyleHeading2LatinArialNotBold"/>
        <w:keepLines/>
      </w:pPr>
      <w:r w:rsidRPr="00C25F64">
        <w:t xml:space="preserve">Where a Service Provider considers that there are substantive grounds for the Director – Brand and Campaigns, NSW Department of Customer Service to reconsider its decisions </w:t>
      </w:r>
      <w:r w:rsidRPr="00DD4175">
        <w:t xml:space="preserve">under </w:t>
      </w:r>
      <w:r w:rsidR="00141C1B" w:rsidRPr="00D76E06">
        <w:t>c</w:t>
      </w:r>
      <w:r w:rsidRPr="00D76E06">
        <w:t>lause 2</w:t>
      </w:r>
      <w:r w:rsidR="002460DE" w:rsidRPr="00D76E06">
        <w:t>0</w:t>
      </w:r>
      <w:r w:rsidRPr="00D76E06">
        <w:t>.</w:t>
      </w:r>
      <w:r w:rsidR="002460DE" w:rsidRPr="00D76E06">
        <w:t>5</w:t>
      </w:r>
      <w:r w:rsidRPr="00D76E06">
        <w:t>,</w:t>
      </w:r>
      <w:r w:rsidRPr="00DD4175">
        <w:t xml:space="preserve"> the</w:t>
      </w:r>
      <w:r w:rsidRPr="00C25F64">
        <w:t xml:space="preserve"> Service Provider may request a review of the decision by writing, providing full details of the reasons for the request for review to advertising@customerservice.nsw.gov.au</w:t>
      </w:r>
      <w:r w:rsidR="00CB6FA1">
        <w:t>.</w:t>
      </w:r>
      <w:r w:rsidRPr="00C25F64">
        <w:t xml:space="preserve"> </w:t>
      </w:r>
    </w:p>
    <w:p w14:paraId="0EC3F94D" w14:textId="1DE7B1F5" w:rsidR="00AA47FE" w:rsidRDefault="004A0653" w:rsidP="00D76E06">
      <w:pPr>
        <w:pStyle w:val="StyleHeading2LatinArialNotBold"/>
        <w:keepLines/>
      </w:pPr>
      <w:r w:rsidRPr="00C25F64">
        <w:t>The Director – Brand and Campaigns will review, decide and inform the Service Provider of the outcome of the review in writing</w:t>
      </w:r>
      <w:r w:rsidR="009B58DB">
        <w:t>.</w:t>
      </w:r>
    </w:p>
    <w:p w14:paraId="3E477FFF" w14:textId="71816D12" w:rsidR="008533F0" w:rsidRDefault="00BC144A" w:rsidP="0012041E">
      <w:pPr>
        <w:pStyle w:val="Heading1"/>
      </w:pPr>
      <w:bookmarkStart w:id="178" w:name="_Toc79665209"/>
      <w:r>
        <w:lastRenderedPageBreak/>
        <w:t>Review Meetings</w:t>
      </w:r>
      <w:bookmarkEnd w:id="178"/>
    </w:p>
    <w:p w14:paraId="22839F5A" w14:textId="3D99EED9" w:rsidR="00254216" w:rsidRDefault="00254216" w:rsidP="00D76E06">
      <w:pPr>
        <w:pStyle w:val="StyleHeading2LatinArialNotBold"/>
        <w:keepLines/>
      </w:pPr>
      <w:r>
        <w:t>If the need for a review meeting arises, the time, venue and agenda will be advised by DCS and issued to a representative from the Service Provider prior to the meeting. The aim of such meetings would be to provide feedback and discuss current government policies and processes for advertising and communications, to assist Service Providers in working with Customers.</w:t>
      </w:r>
    </w:p>
    <w:p w14:paraId="5E006B53" w14:textId="62C3476E" w:rsidR="00BC144A" w:rsidRDefault="00254216" w:rsidP="00D76E06">
      <w:pPr>
        <w:pStyle w:val="StyleHeading2LatinArialNotBold"/>
        <w:keepLines/>
      </w:pPr>
      <w:r>
        <w:t>Service Providers will be debriefed on unsatisfactory Performance Reports and may be removed from the Scheme as a result of the performance management reviews.</w:t>
      </w:r>
    </w:p>
    <w:p w14:paraId="78984211" w14:textId="5F7AA9C2" w:rsidR="004A1FD9" w:rsidRDefault="004A1FD9" w:rsidP="0012041E">
      <w:pPr>
        <w:pStyle w:val="Heading1"/>
      </w:pPr>
      <w:bookmarkStart w:id="179" w:name="_Toc79665210"/>
      <w:r>
        <w:t>Removal from the Scheme</w:t>
      </w:r>
      <w:bookmarkEnd w:id="179"/>
    </w:p>
    <w:p w14:paraId="03DACA61" w14:textId="732F143E" w:rsidR="00870D74" w:rsidRPr="00BC3AC9" w:rsidRDefault="00870D74" w:rsidP="00D76E06">
      <w:pPr>
        <w:pStyle w:val="StyleHeading2LatinArialNotBold"/>
        <w:keepLines/>
      </w:pPr>
      <w:r w:rsidRPr="00BC3AC9">
        <w:t>The Evaluation Team may remove a Service Provider as a member of the Scheme if a Service Provider has:</w:t>
      </w:r>
    </w:p>
    <w:p w14:paraId="7B929353" w14:textId="7028733A" w:rsidR="00870D74" w:rsidRPr="00BC3AC9" w:rsidRDefault="00870D74" w:rsidP="004C2BC2">
      <w:pPr>
        <w:pStyle w:val="DCSbullet"/>
      </w:pPr>
      <w:r w:rsidRPr="00BC3AC9">
        <w:t>breached the Scheme Conditions; or</w:t>
      </w:r>
    </w:p>
    <w:p w14:paraId="412AC34F" w14:textId="5AD96DC8" w:rsidR="00870D74" w:rsidRPr="00BC3AC9" w:rsidRDefault="00870D74" w:rsidP="004C2BC2">
      <w:pPr>
        <w:pStyle w:val="DCSbullet"/>
      </w:pPr>
      <w:r w:rsidRPr="00BC3AC9">
        <w:t>been the subject of substantiated reports of unsatisfactory performance for other NSW Government agencies; or</w:t>
      </w:r>
    </w:p>
    <w:p w14:paraId="2093745C" w14:textId="62557948" w:rsidR="00870D74" w:rsidRPr="00BC3AC9" w:rsidRDefault="00870D74" w:rsidP="004C2BC2">
      <w:pPr>
        <w:pStyle w:val="DCSbullet"/>
      </w:pPr>
      <w:r w:rsidRPr="00BC3AC9">
        <w:t>been determined by the Evaluation Team as not suitable for future work; or</w:t>
      </w:r>
    </w:p>
    <w:p w14:paraId="53E3ABE9" w14:textId="041AA104" w:rsidR="00870D74" w:rsidRPr="00BC3AC9" w:rsidRDefault="00870D74" w:rsidP="004C2BC2">
      <w:pPr>
        <w:pStyle w:val="DCSbullet"/>
      </w:pPr>
      <w:r w:rsidRPr="00BC3AC9">
        <w:t>experienced an adverse change in capacity or capability; or</w:t>
      </w:r>
    </w:p>
    <w:p w14:paraId="6046F637" w14:textId="0C9FD279" w:rsidR="00870D74" w:rsidRPr="00BC3AC9" w:rsidRDefault="00870D74" w:rsidP="004C2BC2">
      <w:pPr>
        <w:pStyle w:val="DCSbullet"/>
      </w:pPr>
      <w:r w:rsidRPr="00BC3AC9">
        <w:t>experienced an adverse change in business status, including being merged with or acquired by another entity; or</w:t>
      </w:r>
    </w:p>
    <w:p w14:paraId="1D607D64" w14:textId="6A5A3263" w:rsidR="00870D74" w:rsidRPr="00BC3AC9" w:rsidRDefault="00870D74" w:rsidP="004C2BC2">
      <w:pPr>
        <w:pStyle w:val="DCSbullet"/>
      </w:pPr>
      <w:r w:rsidRPr="00BC3AC9">
        <w:t>been convicted of a breach of its obligations under NSW workplace health and safety legislation or environmental protection legislation; or</w:t>
      </w:r>
    </w:p>
    <w:p w14:paraId="19B71DE7" w14:textId="214BF647" w:rsidR="00870D74" w:rsidRPr="00BC3AC9" w:rsidRDefault="00870D74" w:rsidP="004C2BC2">
      <w:pPr>
        <w:pStyle w:val="DCSbullet"/>
      </w:pPr>
      <w:r w:rsidRPr="00BC3AC9">
        <w:t>otherwise failed to meet the standards required of the Scheme in terms of its project outcomes, business management systems, client satisfaction and ethical business practices; or</w:t>
      </w:r>
    </w:p>
    <w:p w14:paraId="2102DFB7" w14:textId="7A33D45C" w:rsidR="00870D74" w:rsidRPr="00BC3AC9" w:rsidRDefault="00870D74" w:rsidP="004C2BC2">
      <w:pPr>
        <w:pStyle w:val="DCSbullet"/>
      </w:pPr>
      <w:r w:rsidRPr="00BC3AC9">
        <w:t>directors or associates which are the subject of any pending legal proceedings, including winding up or bankruptcy, insolvency administrations or investigations by ICAC or any other public body.</w:t>
      </w:r>
    </w:p>
    <w:p w14:paraId="064D3D2F" w14:textId="208CB1E5" w:rsidR="00870D74" w:rsidRPr="00BC3AC9" w:rsidRDefault="00870D74" w:rsidP="00D76E06">
      <w:pPr>
        <w:pStyle w:val="StyleHeading2LatinArialNotBold"/>
        <w:keepLines/>
      </w:pPr>
      <w:r w:rsidRPr="00BC3AC9">
        <w:lastRenderedPageBreak/>
        <w:t>Before a Service Provider’s membership is removed under clause 2</w:t>
      </w:r>
      <w:r w:rsidR="00E14F06">
        <w:t>3</w:t>
      </w:r>
      <w:r w:rsidRPr="00BC3AC9">
        <w:t>.1, DCS will advise the Service Provider of the matters prompting the proposed action and will give the Service Provider the opportunity to provide reasons as to why the revocation should not occur.</w:t>
      </w:r>
    </w:p>
    <w:p w14:paraId="5C30F569" w14:textId="171B2641" w:rsidR="00870D74" w:rsidRPr="00BC3AC9" w:rsidRDefault="00870D74" w:rsidP="00D76E06">
      <w:pPr>
        <w:pStyle w:val="StyleHeading2LatinArialNotBold"/>
        <w:keepLines/>
      </w:pPr>
      <w:r w:rsidRPr="00BC3AC9">
        <w:t>A Service Provider may, at any time, discontinue its participation in the Scheme on 30 days’ written notice to the Director – Brand and Campaigns, NSW Department of Customer Service</w:t>
      </w:r>
      <w:r w:rsidR="00B23196">
        <w:t xml:space="preserve"> at </w:t>
      </w:r>
      <w:r w:rsidRPr="00BC3AC9">
        <w:t>advertising@customerservice.nsw.gov.au</w:t>
      </w:r>
      <w:r w:rsidR="00517B3B">
        <w:t>.</w:t>
      </w:r>
      <w:r w:rsidRPr="00BC3AC9">
        <w:t xml:space="preserve"> </w:t>
      </w:r>
    </w:p>
    <w:p w14:paraId="7FCF6C83" w14:textId="229D9B0E" w:rsidR="003A4C1A" w:rsidRPr="003A4C1A" w:rsidRDefault="00870D74" w:rsidP="00D76E06">
      <w:pPr>
        <w:pStyle w:val="StyleHeading2LatinArialNotBold"/>
        <w:keepLines/>
      </w:pPr>
      <w:r w:rsidRPr="00BC3AC9">
        <w:t>A Service Provider must continue to fulfil its contractual obligations under any engagement entered into under the Scheme.</w:t>
      </w:r>
    </w:p>
    <w:p w14:paraId="13523843" w14:textId="59698742" w:rsidR="00BC3AC9" w:rsidRPr="00C630DB" w:rsidRDefault="00857169" w:rsidP="0012041E">
      <w:pPr>
        <w:pStyle w:val="Heading1"/>
      </w:pPr>
      <w:bookmarkStart w:id="180" w:name="_Toc79665211"/>
      <w:r w:rsidRPr="00857169">
        <w:t xml:space="preserve">Request for Review of the Evaluation Team’s </w:t>
      </w:r>
      <w:r w:rsidRPr="00352E80">
        <w:t>Decision</w:t>
      </w:r>
      <w:bookmarkEnd w:id="180"/>
    </w:p>
    <w:p w14:paraId="39952D6F" w14:textId="07973FFE" w:rsidR="00271644" w:rsidRPr="00D76E06" w:rsidRDefault="00271644">
      <w:pPr>
        <w:pStyle w:val="StyleHeading2LatinArialNotBold"/>
        <w:keepLines/>
      </w:pPr>
      <w:r w:rsidRPr="00C630DB">
        <w:t>Where</w:t>
      </w:r>
      <w:r w:rsidRPr="00271644">
        <w:t xml:space="preserve"> a Service Provider considers that there are substantive grounds for the Evaluation Team to reconsider its decisions under clause 2</w:t>
      </w:r>
      <w:r w:rsidR="00E14F06">
        <w:t>3</w:t>
      </w:r>
      <w:r w:rsidRPr="00271644">
        <w:t xml:space="preserve">, the Service Provider may request a review of the decision by writing, providing full details of the reasons for </w:t>
      </w:r>
      <w:r w:rsidRPr="00352E80">
        <w:t xml:space="preserve">the request for review to </w:t>
      </w:r>
      <w:r w:rsidR="007B040C" w:rsidRPr="00C630DB">
        <w:t xml:space="preserve">the </w:t>
      </w:r>
      <w:r w:rsidR="00F20862" w:rsidRPr="00C630DB">
        <w:t>Director – Brand and Campaigns, NSW Department of Customer Service</w:t>
      </w:r>
      <w:r w:rsidRPr="00D76E06">
        <w:t xml:space="preserve"> at advertising@customerservice.nsw.gov.au</w:t>
      </w:r>
      <w:r w:rsidR="00517B3B">
        <w:t>.</w:t>
      </w:r>
    </w:p>
    <w:p w14:paraId="4076DBD9" w14:textId="640C2430" w:rsidR="00857169" w:rsidRDefault="009E649B">
      <w:pPr>
        <w:pStyle w:val="StyleHeading2LatinArialNotBold"/>
        <w:keepLines/>
      </w:pPr>
      <w:r w:rsidRPr="00D76E06">
        <w:t xml:space="preserve">The </w:t>
      </w:r>
      <w:r w:rsidR="00CA282E" w:rsidRPr="00D76E06">
        <w:t>Director – Brand and Campaigns</w:t>
      </w:r>
      <w:r w:rsidR="00271644" w:rsidRPr="00271644">
        <w:t xml:space="preserve"> will review, decide and inform the Service Provider of the outcome of the review in writing.</w:t>
      </w:r>
    </w:p>
    <w:p w14:paraId="31442F69" w14:textId="14B3EB2F" w:rsidR="00386E7F" w:rsidRDefault="00386E7F" w:rsidP="0012041E">
      <w:pPr>
        <w:pStyle w:val="Heading1"/>
      </w:pPr>
      <w:bookmarkStart w:id="181" w:name="_Toc79665212"/>
      <w:r>
        <w:t>Invoicing and Payment</w:t>
      </w:r>
      <w:bookmarkEnd w:id="181"/>
    </w:p>
    <w:p w14:paraId="08684A73" w14:textId="564F1C38" w:rsidR="00B225D9" w:rsidRDefault="00386E7F" w:rsidP="00D930D4">
      <w:pPr>
        <w:pStyle w:val="StyleHeading2LatinArialNotBold"/>
        <w:keepLines/>
        <w:numPr>
          <w:ilvl w:val="0"/>
          <w:numId w:val="0"/>
        </w:numPr>
        <w:ind w:left="1219"/>
      </w:pPr>
      <w:r w:rsidRPr="00386E7F">
        <w:t>Service Providers are required to invoice the Customer directly for any agreed work performed and the Customer is responsible for the payment of any correctly rendered, valid tax invoices under this arrangement.</w:t>
      </w:r>
    </w:p>
    <w:p w14:paraId="36AA1990" w14:textId="142615EC" w:rsidR="007B54BA" w:rsidRDefault="00F87473" w:rsidP="0012041E">
      <w:pPr>
        <w:pStyle w:val="Heading1"/>
      </w:pPr>
      <w:bookmarkStart w:id="182" w:name="_Toc79665213"/>
      <w:r>
        <w:t>Applicant’s Acknowledgement</w:t>
      </w:r>
      <w:bookmarkEnd w:id="182"/>
    </w:p>
    <w:p w14:paraId="15449309" w14:textId="3F6FD2E9" w:rsidR="00F87473" w:rsidRDefault="00F87473" w:rsidP="00D76E06">
      <w:pPr>
        <w:pStyle w:val="StyleHeading2LatinArialNotBold"/>
        <w:keepLines/>
      </w:pPr>
      <w:r w:rsidRPr="00F87473">
        <w:t>In applying for membership, the Applicant agrees that it accepts the Scheme Conditions.</w:t>
      </w:r>
    </w:p>
    <w:p w14:paraId="3FFB0F1F" w14:textId="6FC2129F" w:rsidR="00F87473" w:rsidRDefault="0038219E" w:rsidP="0012041E">
      <w:pPr>
        <w:pStyle w:val="Heading1"/>
      </w:pPr>
      <w:bookmarkStart w:id="183" w:name="_Toc79665214"/>
      <w:r>
        <w:lastRenderedPageBreak/>
        <w:t>Disclaimer</w:t>
      </w:r>
      <w:bookmarkEnd w:id="183"/>
    </w:p>
    <w:p w14:paraId="2C506285" w14:textId="6C500F36" w:rsidR="006D696E" w:rsidRPr="006D696E" w:rsidRDefault="006D696E" w:rsidP="00D76E06">
      <w:pPr>
        <w:pStyle w:val="StyleHeading2LatinArialNotBold"/>
        <w:keepLines/>
      </w:pPr>
      <w:r w:rsidRPr="006D696E">
        <w:t>The Evaluation Team reserves the absolute discretion to:</w:t>
      </w:r>
    </w:p>
    <w:p w14:paraId="22E05DA9" w14:textId="58FBCB0B" w:rsidR="006D696E" w:rsidRPr="006D696E" w:rsidRDefault="006D696E" w:rsidP="004C2BC2">
      <w:pPr>
        <w:pStyle w:val="DCSbullet"/>
      </w:pPr>
      <w:r w:rsidRPr="006D696E">
        <w:t>accept an Application with or without limitations and/or conditions;</w:t>
      </w:r>
    </w:p>
    <w:p w14:paraId="1475F1F7" w14:textId="4EA9377E" w:rsidR="006D696E" w:rsidRPr="006D696E" w:rsidRDefault="006D696E" w:rsidP="004C2BC2">
      <w:pPr>
        <w:pStyle w:val="DCSbullet"/>
      </w:pPr>
      <w:r w:rsidRPr="006D696E">
        <w:t>reject an Application;</w:t>
      </w:r>
    </w:p>
    <w:p w14:paraId="0BD054D8" w14:textId="4CC2B616" w:rsidR="006D696E" w:rsidRPr="006D696E" w:rsidRDefault="006D696E" w:rsidP="004C2BC2">
      <w:pPr>
        <w:pStyle w:val="DCSbullet"/>
      </w:pPr>
      <w:r w:rsidRPr="006D696E">
        <w:t xml:space="preserve">revoke a Service Provider’s admission to the Scheme. </w:t>
      </w:r>
    </w:p>
    <w:p w14:paraId="03514AB6" w14:textId="27BDF1E9" w:rsidR="006D696E" w:rsidRDefault="006D696E" w:rsidP="00D76E06">
      <w:pPr>
        <w:pStyle w:val="StyleHeading2LatinArialNotBold"/>
        <w:keepLines/>
      </w:pPr>
      <w:r w:rsidRPr="006D696E">
        <w:t>DCS and the ET will not be held liable for any costs or damages incurred by the Service Provider in the exercise of such discretion.</w:t>
      </w:r>
    </w:p>
    <w:p w14:paraId="3CF6433F" w14:textId="7ECBB249" w:rsidR="006D696E" w:rsidRDefault="00057594" w:rsidP="0012041E">
      <w:pPr>
        <w:pStyle w:val="Heading1"/>
      </w:pPr>
      <w:bookmarkStart w:id="184" w:name="_Toc79665215"/>
      <w:r>
        <w:t>Prequalification no guarantee of work</w:t>
      </w:r>
      <w:bookmarkEnd w:id="184"/>
    </w:p>
    <w:p w14:paraId="1809C46B" w14:textId="3AE13487" w:rsidR="00057594" w:rsidRDefault="00057594" w:rsidP="00D76E06">
      <w:pPr>
        <w:pStyle w:val="StyleHeading2LatinArialNotBold"/>
        <w:keepLines/>
      </w:pPr>
      <w:r>
        <w:t>The Service Provider’s membership does not guarantee:</w:t>
      </w:r>
    </w:p>
    <w:p w14:paraId="49C0F00C" w14:textId="6CA8F8E1" w:rsidR="00057594" w:rsidRDefault="00057594" w:rsidP="004C2BC2">
      <w:pPr>
        <w:pStyle w:val="DCSbullet"/>
      </w:pPr>
      <w:r>
        <w:t>continuity of membership during the duration of the Scheme;</w:t>
      </w:r>
    </w:p>
    <w:p w14:paraId="09C5D886" w14:textId="2960C7C6" w:rsidR="00057594" w:rsidRDefault="00057594" w:rsidP="004C2BC2">
      <w:pPr>
        <w:pStyle w:val="DCSbullet"/>
      </w:pPr>
      <w:r>
        <w:t>receipt of opportunities or request for services; or</w:t>
      </w:r>
    </w:p>
    <w:p w14:paraId="67838B5C" w14:textId="6A96A9FB" w:rsidR="00057594" w:rsidRDefault="00057594" w:rsidP="004C2BC2">
      <w:pPr>
        <w:pStyle w:val="DCSbullet"/>
      </w:pPr>
      <w:r>
        <w:t>that engagements or work of any kind or quantity will be offered.</w:t>
      </w:r>
    </w:p>
    <w:p w14:paraId="3103FBA5" w14:textId="6C01E6F6" w:rsidR="00057594" w:rsidRDefault="00A30BBD" w:rsidP="0012041E">
      <w:pPr>
        <w:pStyle w:val="Heading1"/>
      </w:pPr>
      <w:bookmarkStart w:id="185" w:name="_Toc79665216"/>
      <w:r>
        <w:t>Review and Development of the Scheme</w:t>
      </w:r>
      <w:bookmarkEnd w:id="185"/>
    </w:p>
    <w:p w14:paraId="59CEDC4D" w14:textId="50BB95F7" w:rsidR="00A30BBD" w:rsidRPr="00A30BBD" w:rsidRDefault="00A30BBD">
      <w:pPr>
        <w:pStyle w:val="StyleHeading2LatinArialNotBold"/>
        <w:keepLines/>
      </w:pPr>
      <w:r w:rsidRPr="00A30BBD">
        <w:t xml:space="preserve">Regular feedback from Customers and Service Providers will be obtained by DCS as part of its role in monitoring the Scheme and assessing whether the objectives and intent of the Scheme are being met.  </w:t>
      </w:r>
    </w:p>
    <w:p w14:paraId="6FE65DE5" w14:textId="47750B9B" w:rsidR="00A30BBD" w:rsidRPr="00A30BBD" w:rsidRDefault="00A30BBD">
      <w:pPr>
        <w:pStyle w:val="StyleHeading2LatinArialNotBold"/>
        <w:keepLines/>
      </w:pPr>
      <w:r w:rsidRPr="00A30BBD">
        <w:t xml:space="preserve">Modifications to the Scheme may be made at DCS’s discretion during the life of the Scheme.  </w:t>
      </w:r>
    </w:p>
    <w:p w14:paraId="73AD17EB" w14:textId="1BB6820D" w:rsidR="00A30BBD" w:rsidRPr="00A30BBD" w:rsidRDefault="00A30BBD">
      <w:pPr>
        <w:pStyle w:val="StyleHeading2LatinArialNotBold"/>
        <w:keepLines/>
      </w:pPr>
      <w:r w:rsidRPr="00A30BBD">
        <w:t>The Scheme Conditions may be amended periodically by DCS as required.</w:t>
      </w:r>
    </w:p>
    <w:p w14:paraId="527B8AC8" w14:textId="656F35E1" w:rsidR="00A30BBD" w:rsidRPr="00A30BBD" w:rsidRDefault="00A30BBD">
      <w:pPr>
        <w:pStyle w:val="StyleHeading2LatinArialNotBold"/>
        <w:keepLines/>
      </w:pPr>
      <w:r w:rsidRPr="00A30BBD">
        <w:t xml:space="preserve">Service Providers must ensure they comply with the most recent version of the Scheme Conditions which are available to view or download at the NSW Government </w:t>
      </w:r>
      <w:r w:rsidR="00633805">
        <w:t>Supplier Hub</w:t>
      </w:r>
      <w:r w:rsidRPr="00A30BBD">
        <w:t xml:space="preserve"> website during the life of the Scheme.</w:t>
      </w:r>
    </w:p>
    <w:p w14:paraId="6887F099" w14:textId="1C30E09B" w:rsidR="00A30BBD" w:rsidRPr="00A30BBD" w:rsidRDefault="00A30BBD">
      <w:pPr>
        <w:pStyle w:val="StyleHeading2LatinArialNotBold"/>
        <w:keepLines/>
      </w:pPr>
      <w:r w:rsidRPr="00A30BBD">
        <w:t>Service Providers will be notified via email of amendments to the Scheme Conditions.</w:t>
      </w:r>
    </w:p>
    <w:p w14:paraId="42260489" w14:textId="1A254FA9" w:rsidR="00A30BBD" w:rsidRPr="00A30BBD" w:rsidRDefault="00A30BBD">
      <w:pPr>
        <w:pStyle w:val="StyleHeading2LatinArialNotBold"/>
        <w:keepLines/>
      </w:pPr>
      <w:r w:rsidRPr="00A30BBD">
        <w:lastRenderedPageBreak/>
        <w:t>Modifications to the Scheme may be made at the discretion of NSW Procurement or DCS during the life of the Scheme at each review date or before. Agencies may also provide feedback to DCS on the use and operations of the Scheme.</w:t>
      </w:r>
    </w:p>
    <w:p w14:paraId="4788C546" w14:textId="246DC676" w:rsidR="00A30BBD" w:rsidRPr="00A30BBD" w:rsidRDefault="00A30BBD">
      <w:pPr>
        <w:pStyle w:val="StyleHeading2LatinArialNotBold"/>
        <w:keepLines/>
      </w:pPr>
      <w:r w:rsidRPr="00A30BBD">
        <w:t>The ET may periodically review the panel under the Scheme and add Service Providers to:</w:t>
      </w:r>
    </w:p>
    <w:p w14:paraId="6504EF89" w14:textId="22635BF5" w:rsidR="00A30BBD" w:rsidRPr="00A30BBD" w:rsidRDefault="00A30BBD" w:rsidP="004C2BC2">
      <w:pPr>
        <w:pStyle w:val="DCSbullet"/>
      </w:pPr>
      <w:r w:rsidRPr="00A30BBD">
        <w:t>allow for changes in the industry such as new companies;</w:t>
      </w:r>
    </w:p>
    <w:p w14:paraId="09664433" w14:textId="58CB9D98" w:rsidR="00A30BBD" w:rsidRPr="00A30BBD" w:rsidRDefault="00A30BBD" w:rsidP="004C2BC2">
      <w:pPr>
        <w:pStyle w:val="DCSbullet"/>
      </w:pPr>
      <w:r w:rsidRPr="00A30BBD">
        <w:t xml:space="preserve">address any gaps in niche or specialised areas that are not addressed by the existing Service Providers; </w:t>
      </w:r>
    </w:p>
    <w:p w14:paraId="3352FB72" w14:textId="1669B706" w:rsidR="00A30BBD" w:rsidRPr="00A30BBD" w:rsidRDefault="00A30BBD" w:rsidP="004C2BC2">
      <w:pPr>
        <w:pStyle w:val="DCSbullet"/>
      </w:pPr>
      <w:r w:rsidRPr="00A30BBD">
        <w:t>add new Service (categories or specialties); and/or</w:t>
      </w:r>
    </w:p>
    <w:p w14:paraId="1185109F" w14:textId="709F1CBF" w:rsidR="00A30BBD" w:rsidRPr="00A30BBD" w:rsidRDefault="00A30BBD" w:rsidP="004C2BC2">
      <w:pPr>
        <w:pStyle w:val="DCSbullet"/>
      </w:pPr>
      <w:r w:rsidRPr="00A30BBD">
        <w:t>make provision to address the loss, if any, of Service Providers from the Scheme.</w:t>
      </w:r>
    </w:p>
    <w:p w14:paraId="38DB4CD3" w14:textId="231EB4BD" w:rsidR="00A30BBD" w:rsidRPr="00A30BBD" w:rsidRDefault="00A30BBD">
      <w:pPr>
        <w:pStyle w:val="StyleHeading2LatinArialNotBold"/>
        <w:keepLines/>
      </w:pPr>
      <w:r w:rsidRPr="00A30BBD">
        <w:t>Applications for one or more additional Service Providers will be via an open process and these applications will be assessed by the same criteria as established in Section 10.</w:t>
      </w:r>
    </w:p>
    <w:p w14:paraId="1DD1B448" w14:textId="0973E4D4" w:rsidR="00A30BBD" w:rsidRDefault="00A30BBD">
      <w:pPr>
        <w:pStyle w:val="StyleHeading2LatinArialNotBold"/>
        <w:keepLines/>
      </w:pPr>
      <w:r w:rsidRPr="00A30BBD">
        <w:t>If new categories are added, Service Providers who are already pre-qualified for existing categories will not automatically be qualified for any new categories.  Service Providers will have to apply for pre-qualification via the open process.</w:t>
      </w:r>
    </w:p>
    <w:p w14:paraId="2C5ED11A" w14:textId="76DA7AE4" w:rsidR="00A30BBD" w:rsidRDefault="00A30BBD" w:rsidP="0012041E">
      <w:pPr>
        <w:pStyle w:val="Heading1"/>
      </w:pPr>
      <w:bookmarkStart w:id="186" w:name="_Toc79665217"/>
      <w:r>
        <w:t>Insurances</w:t>
      </w:r>
      <w:bookmarkEnd w:id="186"/>
    </w:p>
    <w:p w14:paraId="6D629604" w14:textId="25220B46" w:rsidR="00D8089A" w:rsidRPr="00B225D9" w:rsidRDefault="005210AC" w:rsidP="00403593">
      <w:pPr>
        <w:pStyle w:val="StyleHeading2LatinArialNotBold"/>
        <w:keepLines/>
      </w:pPr>
      <w:r w:rsidRPr="005210AC">
        <w:t>Service Providers are to supply current insurance policies as requested by agencies at the time the service provider is engaged.</w:t>
      </w:r>
      <w:r w:rsidR="00D8089A">
        <w:br w:type="page"/>
      </w:r>
    </w:p>
    <w:p w14:paraId="64AEE434" w14:textId="77777777" w:rsidR="00D8089A" w:rsidRPr="00876FD4" w:rsidRDefault="00D8089A" w:rsidP="0012041E">
      <w:pPr>
        <w:pStyle w:val="Heading1"/>
      </w:pPr>
      <w:bookmarkStart w:id="187" w:name="_Toc523928821"/>
      <w:bookmarkStart w:id="188" w:name="_Toc79665218"/>
      <w:r w:rsidRPr="00876FD4">
        <w:lastRenderedPageBreak/>
        <w:t>SCHEDULE 1 - Standard Form of Agreement</w:t>
      </w:r>
      <w:bookmarkEnd w:id="187"/>
      <w:bookmarkEnd w:id="188"/>
    </w:p>
    <w:p w14:paraId="78FE7CA6" w14:textId="77777777" w:rsidR="00C26E99" w:rsidRPr="00C26E99" w:rsidRDefault="00C26E99" w:rsidP="00C26E99">
      <w:pPr>
        <w:autoSpaceDE w:val="0"/>
        <w:autoSpaceDN w:val="0"/>
        <w:adjustRightInd w:val="0"/>
        <w:jc w:val="center"/>
        <w:rPr>
          <w:rFonts w:ascii="Arial,Bold" w:hAnsi="Arial,Bold" w:cs="Arial,Bold"/>
          <w:b/>
          <w:bCs/>
          <w:color w:val="000000"/>
          <w:sz w:val="36"/>
          <w:szCs w:val="36"/>
        </w:rPr>
      </w:pPr>
      <w:r w:rsidRPr="00C26E99">
        <w:rPr>
          <w:rFonts w:ascii="Arial,Bold" w:hAnsi="Arial,Bold" w:cs="Arial,Bold"/>
          <w:b/>
          <w:bCs/>
          <w:color w:val="000000"/>
          <w:sz w:val="36"/>
          <w:szCs w:val="36"/>
        </w:rPr>
        <w:t>STANDARD FORM OF AGREEMENT</w:t>
      </w:r>
    </w:p>
    <w:p w14:paraId="5600E2D7" w14:textId="77777777" w:rsidR="00C26E99" w:rsidRPr="00C26E99" w:rsidRDefault="00C26E99" w:rsidP="00C26E99">
      <w:pPr>
        <w:autoSpaceDE w:val="0"/>
        <w:autoSpaceDN w:val="0"/>
        <w:adjustRightInd w:val="0"/>
        <w:rPr>
          <w:rFonts w:ascii="Arial,Bold" w:hAnsi="Arial,Bold" w:cs="Arial,Bold"/>
          <w:b/>
          <w:bCs/>
          <w:color w:val="000000"/>
        </w:rPr>
      </w:pPr>
    </w:p>
    <w:p w14:paraId="7B0B39BA" w14:textId="77777777" w:rsidR="00C26E99" w:rsidRPr="00C26E99" w:rsidRDefault="00C26E99" w:rsidP="00C26E99">
      <w:pPr>
        <w:autoSpaceDE w:val="0"/>
        <w:autoSpaceDN w:val="0"/>
        <w:adjustRightInd w:val="0"/>
        <w:jc w:val="center"/>
        <w:rPr>
          <w:rFonts w:ascii="Arial,Bold" w:hAnsi="Arial,Bold" w:cs="Arial,Bold"/>
          <w:b/>
          <w:bCs/>
          <w:color w:val="000000"/>
        </w:rPr>
      </w:pPr>
      <w:r w:rsidRPr="00C26E99">
        <w:rPr>
          <w:rFonts w:ascii="Arial,Bold" w:hAnsi="Arial,Bold" w:cs="Arial,Bold"/>
          <w:b/>
          <w:bCs/>
          <w:color w:val="000000"/>
        </w:rPr>
        <w:t>AGREEMENT BETWEEN CUSTOMER AND SERVICE PROVIDER</w:t>
      </w:r>
    </w:p>
    <w:p w14:paraId="78B29CC9" w14:textId="77777777" w:rsidR="00C26E99" w:rsidRPr="00C26E99" w:rsidRDefault="00C26E99" w:rsidP="00C26E99">
      <w:pPr>
        <w:autoSpaceDE w:val="0"/>
        <w:autoSpaceDN w:val="0"/>
        <w:adjustRightInd w:val="0"/>
        <w:jc w:val="center"/>
        <w:rPr>
          <w:rFonts w:ascii="Arial,Bold" w:hAnsi="Arial,Bold" w:cs="Arial,Bold"/>
          <w:b/>
          <w:bCs/>
          <w:color w:val="000000"/>
        </w:rPr>
      </w:pPr>
    </w:p>
    <w:p w14:paraId="7735D3E9" w14:textId="77777777" w:rsidR="00C26E99" w:rsidRPr="00C26E99" w:rsidRDefault="00C26E99" w:rsidP="00C26E99">
      <w:pPr>
        <w:autoSpaceDE w:val="0"/>
        <w:autoSpaceDN w:val="0"/>
        <w:adjustRightInd w:val="0"/>
        <w:jc w:val="center"/>
        <w:rPr>
          <w:rFonts w:ascii="Arial,Bold" w:hAnsi="Arial,Bold" w:cs="Arial,Bold"/>
          <w:b/>
          <w:bCs/>
          <w:color w:val="000000"/>
        </w:rPr>
      </w:pPr>
    </w:p>
    <w:p w14:paraId="670F8C73" w14:textId="77777777" w:rsidR="00C26E99" w:rsidRPr="00C26E99" w:rsidRDefault="00C26E99" w:rsidP="00C26E99">
      <w:pPr>
        <w:autoSpaceDE w:val="0"/>
        <w:autoSpaceDN w:val="0"/>
        <w:adjustRightInd w:val="0"/>
        <w:jc w:val="center"/>
        <w:rPr>
          <w:rFonts w:ascii="Arial,Bold" w:hAnsi="Arial,Bold" w:cs="Arial,Bold"/>
          <w:b/>
          <w:bCs/>
          <w:color w:val="000000"/>
        </w:rPr>
      </w:pPr>
    </w:p>
    <w:p w14:paraId="5A8C0CE4" w14:textId="77777777" w:rsidR="00C26E99" w:rsidRPr="00C26E99" w:rsidRDefault="00C26E99" w:rsidP="00C26E99">
      <w:pPr>
        <w:autoSpaceDE w:val="0"/>
        <w:autoSpaceDN w:val="0"/>
        <w:adjustRightInd w:val="0"/>
        <w:jc w:val="center"/>
        <w:rPr>
          <w:rFonts w:ascii="Arial,Bold" w:hAnsi="Arial,Bold" w:cs="Arial,Bold"/>
          <w:b/>
          <w:bCs/>
          <w:color w:val="000000"/>
        </w:rPr>
      </w:pPr>
      <w:r w:rsidRPr="00C26E99">
        <w:rPr>
          <w:rFonts w:ascii="Arial,Bold" w:hAnsi="Arial,Bold" w:cs="Arial,Bold"/>
          <w:b/>
          <w:bCs/>
          <w:color w:val="000000"/>
        </w:rPr>
        <w:t>Table of Contents</w:t>
      </w:r>
    </w:p>
    <w:p w14:paraId="49D75CFF" w14:textId="77777777" w:rsidR="00C26E99" w:rsidRPr="00C26E99" w:rsidRDefault="00C26E99" w:rsidP="00C26E99">
      <w:pPr>
        <w:autoSpaceDE w:val="0"/>
        <w:autoSpaceDN w:val="0"/>
        <w:adjustRightInd w:val="0"/>
        <w:rPr>
          <w:rFonts w:ascii="Arial,Bold" w:hAnsi="Arial,Bold" w:cs="Arial,Bold"/>
          <w:b/>
          <w:bCs/>
          <w:color w:val="000000"/>
        </w:rPr>
      </w:pPr>
    </w:p>
    <w:p w14:paraId="66177821" w14:textId="7C37C256" w:rsidR="00C26E99" w:rsidRPr="00392280" w:rsidRDefault="00C26E99" w:rsidP="00C26E99">
      <w:pPr>
        <w:tabs>
          <w:tab w:val="left" w:pos="1276"/>
          <w:tab w:val="right" w:leader="dot" w:pos="9020"/>
        </w:tabs>
        <w:spacing w:before="40"/>
        <w:ind w:left="1276" w:hanging="709"/>
        <w:rPr>
          <w:rFonts w:ascii="Calibri" w:hAnsi="Calibri"/>
          <w:noProof/>
        </w:rPr>
      </w:pPr>
      <w:r w:rsidRPr="00392280">
        <w:rPr>
          <w:rFonts w:ascii="Arial" w:hAnsi="Arial" w:cs="Arial"/>
          <w:b/>
          <w:noProof/>
          <w:color w:val="000000"/>
          <w:lang w:eastAsia="en-US"/>
        </w:rPr>
        <w:fldChar w:fldCharType="begin"/>
      </w:r>
      <w:r w:rsidRPr="00392280">
        <w:rPr>
          <w:rFonts w:ascii="Arial" w:hAnsi="Arial" w:cs="Arial"/>
          <w:b/>
          <w:noProof/>
          <w:color w:val="000000"/>
          <w:lang w:eastAsia="en-US"/>
        </w:rPr>
        <w:instrText xml:space="preserve"> TOC \o "1-3" </w:instrText>
      </w:r>
      <w:r w:rsidRPr="00392280">
        <w:rPr>
          <w:rFonts w:ascii="Arial" w:hAnsi="Arial" w:cs="Arial"/>
          <w:b/>
          <w:noProof/>
          <w:color w:val="000000"/>
          <w:lang w:eastAsia="en-US"/>
        </w:rPr>
        <w:fldChar w:fldCharType="separate"/>
      </w:r>
      <w:r w:rsidRPr="00392280">
        <w:rPr>
          <w:rFonts w:ascii="Arial" w:hAnsi="Arial"/>
          <w:noProof/>
          <w:color w:val="000000"/>
          <w:lang w:eastAsia="en-US"/>
        </w:rPr>
        <w:t>1.</w:t>
      </w:r>
      <w:r w:rsidRPr="00392280">
        <w:rPr>
          <w:rFonts w:ascii="Calibri" w:hAnsi="Calibri"/>
          <w:noProof/>
        </w:rPr>
        <w:tab/>
      </w:r>
      <w:r w:rsidRPr="00392280">
        <w:rPr>
          <w:rFonts w:ascii="Arial" w:hAnsi="Arial"/>
          <w:noProof/>
          <w:color w:val="000000"/>
          <w:lang w:eastAsia="en-US"/>
        </w:rPr>
        <w:t>Appointment and Term</w:t>
      </w:r>
      <w:r w:rsidRPr="00392280">
        <w:rPr>
          <w:rFonts w:ascii="Arial" w:hAnsi="Arial"/>
          <w:noProof/>
          <w:color w:val="000000"/>
          <w:lang w:eastAsia="en-US"/>
        </w:rPr>
        <w:tab/>
      </w:r>
      <w:r w:rsidRPr="00392280">
        <w:rPr>
          <w:rFonts w:ascii="Arial" w:hAnsi="Arial"/>
          <w:noProof/>
          <w:color w:val="000000"/>
          <w:lang w:eastAsia="en-US"/>
        </w:rPr>
        <w:fldChar w:fldCharType="begin"/>
      </w:r>
      <w:r w:rsidRPr="00392280">
        <w:rPr>
          <w:rFonts w:ascii="Arial" w:hAnsi="Arial"/>
          <w:noProof/>
          <w:color w:val="000000"/>
          <w:lang w:eastAsia="en-US"/>
        </w:rPr>
        <w:instrText xml:space="preserve"> PAGEREF _Toc44666997 \h </w:instrText>
      </w:r>
      <w:r w:rsidRPr="00392280">
        <w:rPr>
          <w:rFonts w:ascii="Arial" w:hAnsi="Arial"/>
          <w:noProof/>
          <w:color w:val="000000"/>
          <w:lang w:eastAsia="en-US"/>
        </w:rPr>
      </w:r>
      <w:r w:rsidRPr="00392280">
        <w:rPr>
          <w:rFonts w:ascii="Arial" w:hAnsi="Arial"/>
          <w:noProof/>
          <w:color w:val="000000"/>
          <w:lang w:eastAsia="en-US"/>
        </w:rPr>
        <w:fldChar w:fldCharType="separate"/>
      </w:r>
      <w:r w:rsidRPr="00392280">
        <w:rPr>
          <w:rFonts w:ascii="Arial" w:hAnsi="Arial"/>
          <w:noProof/>
          <w:color w:val="000000"/>
          <w:lang w:eastAsia="en-US"/>
        </w:rPr>
        <w:t>2</w:t>
      </w:r>
      <w:r w:rsidRPr="00392280">
        <w:rPr>
          <w:rFonts w:ascii="Arial" w:hAnsi="Arial"/>
          <w:noProof/>
          <w:color w:val="000000"/>
          <w:lang w:eastAsia="en-US"/>
        </w:rPr>
        <w:fldChar w:fldCharType="end"/>
      </w:r>
      <w:r w:rsidR="007C55DD">
        <w:rPr>
          <w:rFonts w:ascii="Arial" w:hAnsi="Arial"/>
          <w:noProof/>
          <w:color w:val="000000"/>
          <w:lang w:eastAsia="en-US"/>
        </w:rPr>
        <w:t>3</w:t>
      </w:r>
    </w:p>
    <w:p w14:paraId="2D686D7F" w14:textId="0227604C" w:rsidR="00C26E99" w:rsidRPr="00392280" w:rsidRDefault="00C26E99" w:rsidP="00C26E99">
      <w:pPr>
        <w:tabs>
          <w:tab w:val="left" w:pos="1276"/>
          <w:tab w:val="right" w:leader="dot" w:pos="9020"/>
        </w:tabs>
        <w:spacing w:before="40"/>
        <w:ind w:left="1276" w:hanging="709"/>
        <w:rPr>
          <w:rFonts w:ascii="Calibri" w:hAnsi="Calibri"/>
          <w:noProof/>
        </w:rPr>
      </w:pPr>
      <w:r w:rsidRPr="00392280">
        <w:rPr>
          <w:rFonts w:ascii="Arial" w:hAnsi="Arial"/>
          <w:noProof/>
          <w:color w:val="000000"/>
          <w:lang w:eastAsia="en-US"/>
        </w:rPr>
        <w:t>2.</w:t>
      </w:r>
      <w:r w:rsidRPr="00392280">
        <w:rPr>
          <w:rFonts w:ascii="Calibri" w:hAnsi="Calibri"/>
          <w:noProof/>
        </w:rPr>
        <w:tab/>
      </w:r>
      <w:r w:rsidRPr="00392280">
        <w:rPr>
          <w:rFonts w:ascii="Arial" w:hAnsi="Arial"/>
          <w:noProof/>
          <w:color w:val="000000"/>
          <w:lang w:eastAsia="en-US"/>
        </w:rPr>
        <w:t>Relationship</w:t>
      </w:r>
      <w:r w:rsidRPr="00392280">
        <w:rPr>
          <w:rFonts w:ascii="Arial" w:hAnsi="Arial"/>
          <w:noProof/>
          <w:color w:val="000000"/>
          <w:lang w:eastAsia="en-US"/>
        </w:rPr>
        <w:tab/>
      </w:r>
      <w:r w:rsidRPr="00392280">
        <w:rPr>
          <w:rFonts w:ascii="Arial" w:hAnsi="Arial"/>
          <w:noProof/>
          <w:color w:val="000000"/>
          <w:lang w:eastAsia="en-US"/>
        </w:rPr>
        <w:fldChar w:fldCharType="begin"/>
      </w:r>
      <w:r w:rsidRPr="00392280">
        <w:rPr>
          <w:rFonts w:ascii="Arial" w:hAnsi="Arial"/>
          <w:noProof/>
          <w:color w:val="000000"/>
          <w:lang w:eastAsia="en-US"/>
        </w:rPr>
        <w:instrText xml:space="preserve"> PAGEREF _Toc44666998 \h </w:instrText>
      </w:r>
      <w:r w:rsidRPr="00392280">
        <w:rPr>
          <w:rFonts w:ascii="Arial" w:hAnsi="Arial"/>
          <w:noProof/>
          <w:color w:val="000000"/>
          <w:lang w:eastAsia="en-US"/>
        </w:rPr>
      </w:r>
      <w:r w:rsidRPr="00392280">
        <w:rPr>
          <w:rFonts w:ascii="Arial" w:hAnsi="Arial"/>
          <w:noProof/>
          <w:color w:val="000000"/>
          <w:lang w:eastAsia="en-US"/>
        </w:rPr>
        <w:fldChar w:fldCharType="separate"/>
      </w:r>
      <w:r w:rsidRPr="00392280">
        <w:rPr>
          <w:rFonts w:ascii="Arial" w:hAnsi="Arial"/>
          <w:noProof/>
          <w:color w:val="000000"/>
          <w:lang w:eastAsia="en-US"/>
        </w:rPr>
        <w:t>2</w:t>
      </w:r>
      <w:r w:rsidRPr="00392280">
        <w:rPr>
          <w:rFonts w:ascii="Arial" w:hAnsi="Arial"/>
          <w:noProof/>
          <w:color w:val="000000"/>
          <w:lang w:eastAsia="en-US"/>
        </w:rPr>
        <w:fldChar w:fldCharType="end"/>
      </w:r>
      <w:r w:rsidR="007C55DD">
        <w:rPr>
          <w:rFonts w:ascii="Arial" w:hAnsi="Arial"/>
          <w:noProof/>
          <w:color w:val="000000"/>
          <w:lang w:eastAsia="en-US"/>
        </w:rPr>
        <w:t>3</w:t>
      </w:r>
    </w:p>
    <w:p w14:paraId="1A3D5D02" w14:textId="3BA5EB3F" w:rsidR="00C26E99" w:rsidRPr="00392280" w:rsidRDefault="00C26E99" w:rsidP="00C26E99">
      <w:pPr>
        <w:tabs>
          <w:tab w:val="left" w:pos="1276"/>
          <w:tab w:val="right" w:leader="dot" w:pos="9020"/>
        </w:tabs>
        <w:spacing w:before="40"/>
        <w:ind w:left="1276" w:hanging="709"/>
        <w:rPr>
          <w:rFonts w:ascii="Calibri" w:hAnsi="Calibri"/>
          <w:noProof/>
        </w:rPr>
      </w:pPr>
      <w:r w:rsidRPr="00392280">
        <w:rPr>
          <w:rFonts w:ascii="Arial" w:hAnsi="Arial"/>
          <w:noProof/>
          <w:color w:val="000000"/>
          <w:lang w:eastAsia="en-US"/>
        </w:rPr>
        <w:t>3.</w:t>
      </w:r>
      <w:r w:rsidRPr="00392280">
        <w:rPr>
          <w:rFonts w:ascii="Calibri" w:hAnsi="Calibri"/>
          <w:noProof/>
        </w:rPr>
        <w:tab/>
      </w:r>
      <w:r w:rsidRPr="00392280">
        <w:rPr>
          <w:rFonts w:ascii="Arial" w:hAnsi="Arial"/>
          <w:noProof/>
          <w:color w:val="000000"/>
          <w:lang w:eastAsia="en-US"/>
        </w:rPr>
        <w:t>Remuneration</w:t>
      </w:r>
      <w:r w:rsidRPr="00392280">
        <w:rPr>
          <w:rFonts w:ascii="Arial" w:hAnsi="Arial"/>
          <w:noProof/>
          <w:color w:val="000000"/>
          <w:lang w:eastAsia="en-US"/>
        </w:rPr>
        <w:tab/>
      </w:r>
      <w:r w:rsidRPr="00392280">
        <w:rPr>
          <w:rFonts w:ascii="Arial" w:hAnsi="Arial"/>
          <w:noProof/>
          <w:color w:val="000000"/>
          <w:lang w:eastAsia="en-US"/>
        </w:rPr>
        <w:fldChar w:fldCharType="begin"/>
      </w:r>
      <w:r w:rsidRPr="00392280">
        <w:rPr>
          <w:rFonts w:ascii="Arial" w:hAnsi="Arial"/>
          <w:noProof/>
          <w:color w:val="000000"/>
          <w:lang w:eastAsia="en-US"/>
        </w:rPr>
        <w:instrText xml:space="preserve"> PAGEREF _Toc44666999 \h </w:instrText>
      </w:r>
      <w:r w:rsidRPr="00392280">
        <w:rPr>
          <w:rFonts w:ascii="Arial" w:hAnsi="Arial"/>
          <w:noProof/>
          <w:color w:val="000000"/>
          <w:lang w:eastAsia="en-US"/>
        </w:rPr>
      </w:r>
      <w:r w:rsidRPr="00392280">
        <w:rPr>
          <w:rFonts w:ascii="Arial" w:hAnsi="Arial"/>
          <w:noProof/>
          <w:color w:val="000000"/>
          <w:lang w:eastAsia="en-US"/>
        </w:rPr>
        <w:fldChar w:fldCharType="separate"/>
      </w:r>
      <w:r w:rsidRPr="00392280">
        <w:rPr>
          <w:rFonts w:ascii="Arial" w:hAnsi="Arial"/>
          <w:noProof/>
          <w:color w:val="000000"/>
          <w:lang w:eastAsia="en-US"/>
        </w:rPr>
        <w:t>2</w:t>
      </w:r>
      <w:r w:rsidRPr="00392280">
        <w:rPr>
          <w:rFonts w:ascii="Arial" w:hAnsi="Arial"/>
          <w:noProof/>
          <w:color w:val="000000"/>
          <w:lang w:eastAsia="en-US"/>
        </w:rPr>
        <w:fldChar w:fldCharType="end"/>
      </w:r>
      <w:r w:rsidR="007C55DD">
        <w:rPr>
          <w:rFonts w:ascii="Arial" w:hAnsi="Arial"/>
          <w:noProof/>
          <w:color w:val="000000"/>
          <w:lang w:eastAsia="en-US"/>
        </w:rPr>
        <w:t>4</w:t>
      </w:r>
    </w:p>
    <w:p w14:paraId="3F25CE39" w14:textId="3661DB2A" w:rsidR="00C26E99" w:rsidRPr="00392280" w:rsidRDefault="00C26E99" w:rsidP="00C26E99">
      <w:pPr>
        <w:tabs>
          <w:tab w:val="left" w:pos="1276"/>
          <w:tab w:val="right" w:leader="dot" w:pos="9020"/>
        </w:tabs>
        <w:spacing w:before="40"/>
        <w:ind w:left="1276" w:hanging="709"/>
        <w:rPr>
          <w:rFonts w:ascii="Calibri" w:hAnsi="Calibri"/>
          <w:noProof/>
        </w:rPr>
      </w:pPr>
      <w:r w:rsidRPr="00392280">
        <w:rPr>
          <w:rFonts w:ascii="Arial" w:hAnsi="Arial"/>
          <w:noProof/>
          <w:color w:val="000000"/>
          <w:lang w:eastAsia="en-US"/>
        </w:rPr>
        <w:t>4.</w:t>
      </w:r>
      <w:r w:rsidRPr="00392280">
        <w:rPr>
          <w:rFonts w:ascii="Calibri" w:hAnsi="Calibri"/>
          <w:noProof/>
        </w:rPr>
        <w:tab/>
      </w:r>
      <w:r w:rsidRPr="00392280">
        <w:rPr>
          <w:rFonts w:ascii="Arial" w:hAnsi="Arial"/>
          <w:noProof/>
          <w:color w:val="000000"/>
          <w:lang w:eastAsia="en-US"/>
        </w:rPr>
        <w:t>Terms of Payment</w:t>
      </w:r>
      <w:r w:rsidRPr="00392280">
        <w:rPr>
          <w:rFonts w:ascii="Arial" w:hAnsi="Arial"/>
          <w:noProof/>
          <w:color w:val="000000"/>
          <w:lang w:eastAsia="en-US"/>
        </w:rPr>
        <w:tab/>
      </w:r>
      <w:r w:rsidR="00507E0A">
        <w:rPr>
          <w:rFonts w:ascii="Arial" w:hAnsi="Arial"/>
          <w:noProof/>
          <w:color w:val="000000"/>
          <w:lang w:eastAsia="en-US"/>
        </w:rPr>
        <w:t>24</w:t>
      </w:r>
    </w:p>
    <w:p w14:paraId="286538E6" w14:textId="14356032" w:rsidR="00C26E99" w:rsidRPr="00392280" w:rsidRDefault="00C26E99" w:rsidP="00C26E99">
      <w:pPr>
        <w:tabs>
          <w:tab w:val="left" w:pos="1276"/>
          <w:tab w:val="right" w:leader="dot" w:pos="9020"/>
        </w:tabs>
        <w:spacing w:before="40"/>
        <w:ind w:left="1276" w:hanging="709"/>
        <w:rPr>
          <w:rFonts w:ascii="Calibri" w:hAnsi="Calibri"/>
          <w:noProof/>
        </w:rPr>
      </w:pPr>
      <w:r w:rsidRPr="00392280">
        <w:rPr>
          <w:rFonts w:ascii="Arial" w:hAnsi="Arial"/>
          <w:noProof/>
          <w:color w:val="000000"/>
          <w:lang w:eastAsia="en-US"/>
        </w:rPr>
        <w:t>5.</w:t>
      </w:r>
      <w:r w:rsidRPr="00392280">
        <w:rPr>
          <w:rFonts w:ascii="Calibri" w:hAnsi="Calibri"/>
          <w:noProof/>
        </w:rPr>
        <w:tab/>
      </w:r>
      <w:r w:rsidRPr="00392280">
        <w:rPr>
          <w:rFonts w:ascii="Arial" w:hAnsi="Arial"/>
          <w:noProof/>
          <w:color w:val="000000"/>
          <w:lang w:eastAsia="en-US"/>
        </w:rPr>
        <w:t>Service Provider’s Undertakings</w:t>
      </w:r>
      <w:r w:rsidRPr="00392280">
        <w:rPr>
          <w:rFonts w:ascii="Arial" w:hAnsi="Arial"/>
          <w:noProof/>
          <w:color w:val="000000"/>
          <w:lang w:eastAsia="en-US"/>
        </w:rPr>
        <w:tab/>
      </w:r>
      <w:r w:rsidR="00507E0A">
        <w:rPr>
          <w:rFonts w:ascii="Arial" w:hAnsi="Arial"/>
          <w:noProof/>
          <w:color w:val="000000"/>
          <w:lang w:eastAsia="en-US"/>
        </w:rPr>
        <w:t>24</w:t>
      </w:r>
    </w:p>
    <w:p w14:paraId="4E44A160" w14:textId="7B167DC1" w:rsidR="00C26E99" w:rsidRPr="00392280" w:rsidRDefault="00C26E99" w:rsidP="00C26E99">
      <w:pPr>
        <w:tabs>
          <w:tab w:val="left" w:pos="1276"/>
          <w:tab w:val="right" w:leader="dot" w:pos="9020"/>
        </w:tabs>
        <w:spacing w:before="40"/>
        <w:ind w:left="1276" w:hanging="709"/>
        <w:rPr>
          <w:rFonts w:ascii="Calibri" w:hAnsi="Calibri"/>
          <w:noProof/>
        </w:rPr>
      </w:pPr>
      <w:r w:rsidRPr="00392280">
        <w:rPr>
          <w:rFonts w:ascii="Arial" w:hAnsi="Arial"/>
          <w:noProof/>
          <w:color w:val="000000"/>
          <w:lang w:eastAsia="en-US"/>
        </w:rPr>
        <w:t>6.</w:t>
      </w:r>
      <w:r w:rsidRPr="00392280">
        <w:rPr>
          <w:rFonts w:ascii="Calibri" w:hAnsi="Calibri"/>
          <w:noProof/>
        </w:rPr>
        <w:tab/>
      </w:r>
      <w:r w:rsidRPr="00392280">
        <w:rPr>
          <w:rFonts w:ascii="Arial" w:hAnsi="Arial"/>
          <w:noProof/>
          <w:color w:val="000000"/>
          <w:lang w:eastAsia="en-US"/>
        </w:rPr>
        <w:t>Indemnity and Insurance</w:t>
      </w:r>
      <w:r w:rsidRPr="00392280">
        <w:rPr>
          <w:rFonts w:ascii="Arial" w:hAnsi="Arial"/>
          <w:noProof/>
          <w:color w:val="000000"/>
          <w:lang w:eastAsia="en-US"/>
        </w:rPr>
        <w:tab/>
      </w:r>
      <w:r w:rsidR="005847AC">
        <w:rPr>
          <w:rFonts w:ascii="Arial" w:hAnsi="Arial"/>
          <w:noProof/>
          <w:color w:val="000000"/>
          <w:lang w:eastAsia="en-US"/>
        </w:rPr>
        <w:t>27</w:t>
      </w:r>
    </w:p>
    <w:p w14:paraId="39EFC734" w14:textId="49695491" w:rsidR="00C26E99" w:rsidRPr="00392280" w:rsidRDefault="00C26E99" w:rsidP="00C26E99">
      <w:pPr>
        <w:tabs>
          <w:tab w:val="left" w:pos="1276"/>
          <w:tab w:val="right" w:leader="dot" w:pos="9020"/>
        </w:tabs>
        <w:spacing w:before="40"/>
        <w:ind w:left="1276" w:hanging="709"/>
        <w:rPr>
          <w:rFonts w:ascii="Calibri" w:hAnsi="Calibri"/>
          <w:noProof/>
        </w:rPr>
      </w:pPr>
      <w:r w:rsidRPr="00392280">
        <w:rPr>
          <w:rFonts w:ascii="Arial" w:hAnsi="Arial"/>
          <w:noProof/>
          <w:color w:val="000000"/>
          <w:lang w:eastAsia="en-US"/>
        </w:rPr>
        <w:t>7.</w:t>
      </w:r>
      <w:r w:rsidRPr="00392280">
        <w:rPr>
          <w:rFonts w:ascii="Calibri" w:hAnsi="Calibri"/>
          <w:noProof/>
        </w:rPr>
        <w:tab/>
      </w:r>
      <w:r w:rsidRPr="00392280">
        <w:rPr>
          <w:rFonts w:ascii="Arial" w:hAnsi="Arial"/>
          <w:noProof/>
          <w:color w:val="000000"/>
          <w:lang w:eastAsia="en-US"/>
        </w:rPr>
        <w:t>Approvals and Authority</w:t>
      </w:r>
      <w:r w:rsidRPr="00392280">
        <w:rPr>
          <w:rFonts w:ascii="Arial" w:hAnsi="Arial"/>
          <w:noProof/>
          <w:color w:val="000000"/>
          <w:lang w:eastAsia="en-US"/>
        </w:rPr>
        <w:tab/>
      </w:r>
      <w:r w:rsidR="005847AC">
        <w:rPr>
          <w:rFonts w:ascii="Arial" w:hAnsi="Arial"/>
          <w:noProof/>
          <w:color w:val="000000"/>
          <w:lang w:eastAsia="en-US"/>
        </w:rPr>
        <w:t>28</w:t>
      </w:r>
    </w:p>
    <w:p w14:paraId="3EB9DBE0" w14:textId="1BDFE693" w:rsidR="00C26E99" w:rsidRPr="00392280" w:rsidRDefault="00C26E99" w:rsidP="00C26E99">
      <w:pPr>
        <w:tabs>
          <w:tab w:val="left" w:pos="1276"/>
          <w:tab w:val="right" w:leader="dot" w:pos="9020"/>
        </w:tabs>
        <w:spacing w:before="40"/>
        <w:ind w:left="1276" w:hanging="709"/>
        <w:rPr>
          <w:rFonts w:ascii="Calibri" w:hAnsi="Calibri"/>
          <w:noProof/>
        </w:rPr>
      </w:pPr>
      <w:r w:rsidRPr="00392280">
        <w:rPr>
          <w:rFonts w:ascii="Arial" w:hAnsi="Arial"/>
          <w:noProof/>
          <w:color w:val="000000"/>
          <w:lang w:eastAsia="en-US"/>
        </w:rPr>
        <w:t>8.</w:t>
      </w:r>
      <w:r w:rsidRPr="00392280">
        <w:rPr>
          <w:rFonts w:ascii="Calibri" w:hAnsi="Calibri"/>
          <w:noProof/>
        </w:rPr>
        <w:tab/>
      </w:r>
      <w:r w:rsidRPr="00392280">
        <w:rPr>
          <w:rFonts w:ascii="Arial" w:hAnsi="Arial"/>
          <w:noProof/>
          <w:color w:val="000000"/>
          <w:lang w:eastAsia="en-US"/>
        </w:rPr>
        <w:t>Amendments</w:t>
      </w:r>
      <w:r w:rsidRPr="00392280">
        <w:rPr>
          <w:rFonts w:ascii="Arial" w:hAnsi="Arial"/>
          <w:noProof/>
          <w:color w:val="000000"/>
          <w:lang w:eastAsia="en-US"/>
        </w:rPr>
        <w:tab/>
      </w:r>
      <w:r w:rsidR="007C48E2">
        <w:rPr>
          <w:rFonts w:ascii="Arial" w:hAnsi="Arial"/>
          <w:noProof/>
          <w:color w:val="000000"/>
          <w:lang w:eastAsia="en-US"/>
        </w:rPr>
        <w:t>29</w:t>
      </w:r>
    </w:p>
    <w:p w14:paraId="7B34ECE0" w14:textId="458C2AB0" w:rsidR="00C26E99" w:rsidRPr="00392280" w:rsidRDefault="00C26E99" w:rsidP="00C26E99">
      <w:pPr>
        <w:tabs>
          <w:tab w:val="left" w:pos="1276"/>
          <w:tab w:val="right" w:leader="dot" w:pos="9020"/>
        </w:tabs>
        <w:spacing w:before="40"/>
        <w:ind w:left="1276" w:hanging="709"/>
        <w:rPr>
          <w:rFonts w:ascii="Calibri" w:hAnsi="Calibri"/>
          <w:noProof/>
        </w:rPr>
      </w:pPr>
      <w:r w:rsidRPr="00392280">
        <w:rPr>
          <w:rFonts w:ascii="Arial" w:hAnsi="Arial"/>
          <w:noProof/>
          <w:color w:val="000000"/>
          <w:lang w:eastAsia="en-US"/>
        </w:rPr>
        <w:t>9.</w:t>
      </w:r>
      <w:r w:rsidRPr="00392280">
        <w:rPr>
          <w:rFonts w:ascii="Calibri" w:hAnsi="Calibri"/>
          <w:noProof/>
        </w:rPr>
        <w:tab/>
      </w:r>
      <w:r w:rsidRPr="00392280">
        <w:rPr>
          <w:rFonts w:ascii="Arial" w:hAnsi="Arial"/>
          <w:noProof/>
          <w:color w:val="000000"/>
          <w:lang w:eastAsia="en-US"/>
        </w:rPr>
        <w:t>Copyright and Other Rights</w:t>
      </w:r>
      <w:r w:rsidRPr="00392280">
        <w:rPr>
          <w:rFonts w:ascii="Arial" w:hAnsi="Arial"/>
          <w:noProof/>
          <w:color w:val="000000"/>
          <w:lang w:eastAsia="en-US"/>
        </w:rPr>
        <w:tab/>
      </w:r>
      <w:r w:rsidR="007C48E2">
        <w:rPr>
          <w:rFonts w:ascii="Arial" w:hAnsi="Arial"/>
          <w:noProof/>
          <w:color w:val="000000"/>
          <w:lang w:eastAsia="en-US"/>
        </w:rPr>
        <w:t>29</w:t>
      </w:r>
    </w:p>
    <w:p w14:paraId="387038AC" w14:textId="063DBADD" w:rsidR="00C26E99" w:rsidRPr="00392280" w:rsidRDefault="00C26E99" w:rsidP="00C26E99">
      <w:pPr>
        <w:tabs>
          <w:tab w:val="left" w:pos="1276"/>
          <w:tab w:val="right" w:leader="dot" w:pos="9020"/>
        </w:tabs>
        <w:spacing w:before="40"/>
        <w:ind w:left="1276" w:hanging="709"/>
        <w:rPr>
          <w:rFonts w:ascii="Calibri" w:hAnsi="Calibri"/>
          <w:noProof/>
        </w:rPr>
      </w:pPr>
      <w:r w:rsidRPr="00392280">
        <w:rPr>
          <w:rFonts w:ascii="Arial" w:hAnsi="Arial"/>
          <w:noProof/>
          <w:color w:val="000000"/>
          <w:lang w:eastAsia="en-US"/>
        </w:rPr>
        <w:t>10.</w:t>
      </w:r>
      <w:r w:rsidRPr="00392280">
        <w:rPr>
          <w:rFonts w:ascii="Calibri" w:hAnsi="Calibri"/>
          <w:noProof/>
        </w:rPr>
        <w:tab/>
      </w:r>
      <w:r w:rsidRPr="00392280">
        <w:rPr>
          <w:rFonts w:ascii="Arial" w:hAnsi="Arial"/>
          <w:noProof/>
          <w:color w:val="000000"/>
          <w:lang w:eastAsia="en-US"/>
        </w:rPr>
        <w:t>Ownership of Property</w:t>
      </w:r>
      <w:r w:rsidRPr="00392280">
        <w:rPr>
          <w:rFonts w:ascii="Arial" w:hAnsi="Arial"/>
          <w:noProof/>
          <w:color w:val="000000"/>
          <w:lang w:eastAsia="en-US"/>
        </w:rPr>
        <w:tab/>
      </w:r>
      <w:r w:rsidR="007C48E2">
        <w:rPr>
          <w:rFonts w:ascii="Arial" w:hAnsi="Arial"/>
          <w:noProof/>
          <w:color w:val="000000"/>
          <w:lang w:eastAsia="en-US"/>
        </w:rPr>
        <w:t>30</w:t>
      </w:r>
    </w:p>
    <w:p w14:paraId="443AFC85" w14:textId="54E2559C" w:rsidR="00C26E99" w:rsidRPr="00392280" w:rsidRDefault="00C26E99" w:rsidP="00C26E99">
      <w:pPr>
        <w:tabs>
          <w:tab w:val="left" w:pos="1276"/>
          <w:tab w:val="right" w:leader="dot" w:pos="9020"/>
        </w:tabs>
        <w:spacing w:before="40"/>
        <w:ind w:left="1276" w:hanging="709"/>
        <w:rPr>
          <w:rFonts w:ascii="Calibri" w:hAnsi="Calibri"/>
          <w:noProof/>
        </w:rPr>
      </w:pPr>
      <w:r w:rsidRPr="00392280">
        <w:rPr>
          <w:rFonts w:ascii="Arial" w:hAnsi="Arial"/>
          <w:noProof/>
          <w:color w:val="000000"/>
          <w:lang w:eastAsia="en-US"/>
        </w:rPr>
        <w:t>11.</w:t>
      </w:r>
      <w:r w:rsidRPr="00392280">
        <w:rPr>
          <w:rFonts w:ascii="Calibri" w:hAnsi="Calibri"/>
          <w:noProof/>
        </w:rPr>
        <w:tab/>
      </w:r>
      <w:r w:rsidRPr="00392280">
        <w:rPr>
          <w:rFonts w:ascii="Arial" w:hAnsi="Arial"/>
          <w:noProof/>
          <w:color w:val="000000"/>
          <w:lang w:eastAsia="en-US"/>
        </w:rPr>
        <w:t>Confidentiality</w:t>
      </w:r>
      <w:r w:rsidRPr="00392280">
        <w:rPr>
          <w:rFonts w:ascii="Arial" w:hAnsi="Arial"/>
          <w:noProof/>
          <w:color w:val="000000"/>
          <w:lang w:eastAsia="en-US"/>
        </w:rPr>
        <w:tab/>
      </w:r>
      <w:r w:rsidR="007C48E2">
        <w:rPr>
          <w:rFonts w:ascii="Arial" w:hAnsi="Arial"/>
          <w:noProof/>
          <w:color w:val="000000"/>
          <w:lang w:eastAsia="en-US"/>
        </w:rPr>
        <w:t>30</w:t>
      </w:r>
    </w:p>
    <w:p w14:paraId="25F65295" w14:textId="5E8206D3" w:rsidR="00C26E99" w:rsidRPr="00392280" w:rsidRDefault="00C26E99" w:rsidP="00C26E99">
      <w:pPr>
        <w:tabs>
          <w:tab w:val="left" w:pos="1276"/>
          <w:tab w:val="right" w:leader="dot" w:pos="9020"/>
        </w:tabs>
        <w:spacing w:before="40"/>
        <w:ind w:left="1276" w:hanging="709"/>
        <w:rPr>
          <w:rFonts w:ascii="Calibri" w:hAnsi="Calibri"/>
          <w:noProof/>
        </w:rPr>
      </w:pPr>
      <w:r w:rsidRPr="00392280">
        <w:rPr>
          <w:rFonts w:ascii="Arial" w:hAnsi="Arial"/>
          <w:noProof/>
          <w:color w:val="000000"/>
          <w:lang w:eastAsia="en-US"/>
        </w:rPr>
        <w:t>12.</w:t>
      </w:r>
      <w:r w:rsidRPr="00392280">
        <w:rPr>
          <w:rFonts w:ascii="Calibri" w:hAnsi="Calibri"/>
          <w:noProof/>
        </w:rPr>
        <w:tab/>
      </w:r>
      <w:r w:rsidRPr="00392280">
        <w:rPr>
          <w:rFonts w:ascii="Arial" w:hAnsi="Arial"/>
          <w:noProof/>
          <w:color w:val="000000"/>
          <w:lang w:eastAsia="en-US"/>
        </w:rPr>
        <w:t>Termination</w:t>
      </w:r>
      <w:r w:rsidRPr="00392280">
        <w:rPr>
          <w:rFonts w:ascii="Arial" w:hAnsi="Arial"/>
          <w:noProof/>
          <w:color w:val="000000"/>
          <w:lang w:eastAsia="en-US"/>
        </w:rPr>
        <w:tab/>
      </w:r>
      <w:r w:rsidR="001F6F51">
        <w:rPr>
          <w:rFonts w:ascii="Arial" w:hAnsi="Arial"/>
          <w:noProof/>
          <w:color w:val="000000"/>
          <w:lang w:eastAsia="en-US"/>
        </w:rPr>
        <w:t>31</w:t>
      </w:r>
    </w:p>
    <w:p w14:paraId="75CAF6EA" w14:textId="74CBB926" w:rsidR="00C26E99" w:rsidRPr="00392280" w:rsidRDefault="00C26E99" w:rsidP="00C26E99">
      <w:pPr>
        <w:tabs>
          <w:tab w:val="left" w:pos="1276"/>
          <w:tab w:val="right" w:leader="dot" w:pos="9020"/>
        </w:tabs>
        <w:spacing w:before="40"/>
        <w:ind w:left="1276" w:hanging="709"/>
        <w:rPr>
          <w:rFonts w:ascii="Calibri" w:hAnsi="Calibri"/>
          <w:noProof/>
        </w:rPr>
      </w:pPr>
      <w:r w:rsidRPr="00392280">
        <w:rPr>
          <w:rFonts w:ascii="Arial" w:hAnsi="Arial"/>
          <w:noProof/>
          <w:color w:val="000000"/>
          <w:lang w:eastAsia="en-US"/>
        </w:rPr>
        <w:t>13.</w:t>
      </w:r>
      <w:r w:rsidRPr="00392280">
        <w:rPr>
          <w:rFonts w:ascii="Calibri" w:hAnsi="Calibri"/>
          <w:noProof/>
        </w:rPr>
        <w:tab/>
      </w:r>
      <w:r w:rsidRPr="00392280">
        <w:rPr>
          <w:rFonts w:ascii="Arial" w:hAnsi="Arial"/>
          <w:noProof/>
          <w:color w:val="000000"/>
          <w:lang w:eastAsia="en-US"/>
        </w:rPr>
        <w:t>Rejection of Services</w:t>
      </w:r>
      <w:r w:rsidRPr="00392280">
        <w:rPr>
          <w:rFonts w:ascii="Arial" w:hAnsi="Arial"/>
          <w:noProof/>
          <w:color w:val="000000"/>
          <w:lang w:eastAsia="en-US"/>
        </w:rPr>
        <w:tab/>
      </w:r>
      <w:r w:rsidR="001F6F51">
        <w:rPr>
          <w:rFonts w:ascii="Arial" w:hAnsi="Arial"/>
          <w:noProof/>
          <w:color w:val="000000"/>
          <w:lang w:eastAsia="en-US"/>
        </w:rPr>
        <w:t>32</w:t>
      </w:r>
    </w:p>
    <w:p w14:paraId="066F7894" w14:textId="74C764DB" w:rsidR="00C26E99" w:rsidRPr="00392280" w:rsidRDefault="00C26E99" w:rsidP="00C26E99">
      <w:pPr>
        <w:tabs>
          <w:tab w:val="left" w:pos="1276"/>
          <w:tab w:val="right" w:leader="dot" w:pos="9020"/>
        </w:tabs>
        <w:spacing w:before="40"/>
        <w:ind w:left="1276" w:hanging="709"/>
        <w:rPr>
          <w:rFonts w:ascii="Calibri" w:hAnsi="Calibri"/>
          <w:noProof/>
        </w:rPr>
      </w:pPr>
      <w:r w:rsidRPr="00392280">
        <w:rPr>
          <w:rFonts w:ascii="Arial" w:hAnsi="Arial"/>
          <w:noProof/>
          <w:color w:val="000000"/>
          <w:lang w:eastAsia="en-US"/>
        </w:rPr>
        <w:t>14.</w:t>
      </w:r>
      <w:r w:rsidRPr="00392280">
        <w:rPr>
          <w:rFonts w:ascii="Calibri" w:hAnsi="Calibri"/>
          <w:noProof/>
        </w:rPr>
        <w:tab/>
      </w:r>
      <w:r w:rsidRPr="00392280">
        <w:rPr>
          <w:rFonts w:ascii="Arial" w:hAnsi="Arial"/>
          <w:noProof/>
          <w:color w:val="000000"/>
          <w:lang w:eastAsia="en-US"/>
        </w:rPr>
        <w:t>Notices</w:t>
      </w:r>
      <w:r w:rsidRPr="00392280">
        <w:rPr>
          <w:rFonts w:ascii="Arial" w:hAnsi="Arial"/>
          <w:noProof/>
          <w:color w:val="000000"/>
          <w:lang w:eastAsia="en-US"/>
        </w:rPr>
        <w:tab/>
      </w:r>
      <w:r w:rsidR="001F6F51">
        <w:rPr>
          <w:rFonts w:ascii="Arial" w:hAnsi="Arial"/>
          <w:noProof/>
          <w:color w:val="000000"/>
          <w:lang w:eastAsia="en-US"/>
        </w:rPr>
        <w:t>33</w:t>
      </w:r>
    </w:p>
    <w:p w14:paraId="7D718C1F" w14:textId="196CA130" w:rsidR="00C26E99" w:rsidRPr="00392280" w:rsidRDefault="00C26E99" w:rsidP="00C26E99">
      <w:pPr>
        <w:tabs>
          <w:tab w:val="left" w:pos="1276"/>
          <w:tab w:val="right" w:leader="dot" w:pos="9020"/>
        </w:tabs>
        <w:spacing w:before="40"/>
        <w:ind w:left="1276" w:hanging="709"/>
        <w:rPr>
          <w:rFonts w:ascii="Calibri" w:hAnsi="Calibri"/>
          <w:noProof/>
        </w:rPr>
      </w:pPr>
      <w:r w:rsidRPr="00392280">
        <w:rPr>
          <w:rFonts w:ascii="Arial" w:hAnsi="Arial"/>
          <w:noProof/>
          <w:color w:val="000000"/>
          <w:lang w:eastAsia="en-US"/>
        </w:rPr>
        <w:t>15.</w:t>
      </w:r>
      <w:r w:rsidRPr="00392280">
        <w:rPr>
          <w:rFonts w:ascii="Calibri" w:hAnsi="Calibri"/>
          <w:noProof/>
        </w:rPr>
        <w:tab/>
      </w:r>
      <w:r w:rsidRPr="00392280">
        <w:rPr>
          <w:rFonts w:ascii="Arial" w:hAnsi="Arial"/>
          <w:noProof/>
          <w:color w:val="000000"/>
          <w:lang w:eastAsia="en-US"/>
        </w:rPr>
        <w:t>Governing law</w:t>
      </w:r>
      <w:r w:rsidRPr="00392280">
        <w:rPr>
          <w:rFonts w:ascii="Arial" w:hAnsi="Arial"/>
          <w:noProof/>
          <w:color w:val="000000"/>
          <w:lang w:eastAsia="en-US"/>
        </w:rPr>
        <w:tab/>
      </w:r>
      <w:r w:rsidR="001F6F51">
        <w:rPr>
          <w:rFonts w:ascii="Arial" w:hAnsi="Arial"/>
          <w:noProof/>
          <w:color w:val="000000"/>
          <w:lang w:eastAsia="en-US"/>
        </w:rPr>
        <w:t>33</w:t>
      </w:r>
    </w:p>
    <w:p w14:paraId="0819709C" w14:textId="71D89F70" w:rsidR="00C26E99" w:rsidRPr="00392280" w:rsidRDefault="00C26E99" w:rsidP="00C26E99">
      <w:pPr>
        <w:tabs>
          <w:tab w:val="left" w:pos="1276"/>
          <w:tab w:val="right" w:leader="dot" w:pos="9020"/>
        </w:tabs>
        <w:spacing w:before="40"/>
        <w:ind w:left="1276" w:hanging="709"/>
        <w:rPr>
          <w:rFonts w:ascii="Calibri" w:hAnsi="Calibri"/>
          <w:noProof/>
        </w:rPr>
      </w:pPr>
      <w:r w:rsidRPr="00392280">
        <w:rPr>
          <w:rFonts w:ascii="Arial" w:hAnsi="Arial"/>
          <w:noProof/>
          <w:color w:val="000000"/>
          <w:lang w:eastAsia="en-US"/>
        </w:rPr>
        <w:t>16.</w:t>
      </w:r>
      <w:r w:rsidRPr="00392280">
        <w:rPr>
          <w:rFonts w:ascii="Calibri" w:hAnsi="Calibri"/>
          <w:noProof/>
        </w:rPr>
        <w:tab/>
      </w:r>
      <w:r w:rsidRPr="00392280">
        <w:rPr>
          <w:rFonts w:ascii="Arial" w:hAnsi="Arial"/>
          <w:noProof/>
          <w:color w:val="000000"/>
          <w:lang w:eastAsia="en-US"/>
        </w:rPr>
        <w:t>Severability</w:t>
      </w:r>
      <w:r w:rsidRPr="00392280">
        <w:rPr>
          <w:rFonts w:ascii="Arial" w:hAnsi="Arial"/>
          <w:noProof/>
          <w:color w:val="000000"/>
          <w:lang w:eastAsia="en-US"/>
        </w:rPr>
        <w:tab/>
      </w:r>
      <w:r w:rsidR="001F6F51">
        <w:rPr>
          <w:rFonts w:ascii="Arial" w:hAnsi="Arial"/>
          <w:noProof/>
          <w:color w:val="000000"/>
          <w:lang w:eastAsia="en-US"/>
        </w:rPr>
        <w:t>33</w:t>
      </w:r>
    </w:p>
    <w:p w14:paraId="5301C126" w14:textId="7454AFAC" w:rsidR="00C26E99" w:rsidRPr="00392280" w:rsidRDefault="00C26E99" w:rsidP="00C26E99">
      <w:pPr>
        <w:tabs>
          <w:tab w:val="left" w:pos="1276"/>
          <w:tab w:val="right" w:leader="dot" w:pos="9020"/>
        </w:tabs>
        <w:spacing w:before="40"/>
        <w:ind w:left="1276" w:hanging="709"/>
        <w:rPr>
          <w:rFonts w:ascii="Calibri" w:hAnsi="Calibri"/>
          <w:noProof/>
        </w:rPr>
      </w:pPr>
      <w:r w:rsidRPr="00392280">
        <w:rPr>
          <w:rFonts w:ascii="Arial" w:hAnsi="Arial"/>
          <w:noProof/>
          <w:color w:val="000000"/>
          <w:lang w:eastAsia="en-US"/>
        </w:rPr>
        <w:t>17.</w:t>
      </w:r>
      <w:r w:rsidRPr="00392280">
        <w:rPr>
          <w:rFonts w:ascii="Calibri" w:hAnsi="Calibri"/>
          <w:noProof/>
        </w:rPr>
        <w:tab/>
      </w:r>
      <w:r w:rsidRPr="00392280">
        <w:rPr>
          <w:rFonts w:ascii="Arial" w:hAnsi="Arial"/>
          <w:noProof/>
          <w:color w:val="000000"/>
          <w:lang w:eastAsia="en-US"/>
        </w:rPr>
        <w:t>GST</w:t>
      </w:r>
      <w:r w:rsidRPr="00392280">
        <w:rPr>
          <w:rFonts w:ascii="Arial" w:hAnsi="Arial"/>
          <w:noProof/>
          <w:color w:val="000000"/>
          <w:lang w:eastAsia="en-US"/>
        </w:rPr>
        <w:tab/>
      </w:r>
      <w:r w:rsidR="001F6F51">
        <w:rPr>
          <w:rFonts w:ascii="Arial" w:hAnsi="Arial"/>
          <w:noProof/>
          <w:color w:val="000000"/>
          <w:lang w:eastAsia="en-US"/>
        </w:rPr>
        <w:t>33</w:t>
      </w:r>
    </w:p>
    <w:p w14:paraId="055BBCA7" w14:textId="7DB21036" w:rsidR="00C26E99" w:rsidRPr="00392280" w:rsidRDefault="00C26E99" w:rsidP="00C26E99">
      <w:pPr>
        <w:tabs>
          <w:tab w:val="left" w:pos="1276"/>
          <w:tab w:val="right" w:leader="dot" w:pos="9020"/>
        </w:tabs>
        <w:spacing w:before="40"/>
        <w:ind w:left="1276" w:hanging="709"/>
        <w:rPr>
          <w:rFonts w:ascii="Calibri" w:hAnsi="Calibri"/>
          <w:noProof/>
        </w:rPr>
      </w:pPr>
      <w:r w:rsidRPr="00392280">
        <w:rPr>
          <w:rFonts w:ascii="Arial" w:hAnsi="Arial"/>
          <w:noProof/>
          <w:color w:val="000000"/>
          <w:lang w:eastAsia="en-US"/>
        </w:rPr>
        <w:t>18.</w:t>
      </w:r>
      <w:r w:rsidRPr="00392280">
        <w:rPr>
          <w:rFonts w:ascii="Calibri" w:hAnsi="Calibri"/>
          <w:noProof/>
        </w:rPr>
        <w:tab/>
      </w:r>
      <w:r w:rsidRPr="00392280">
        <w:rPr>
          <w:rFonts w:ascii="Arial" w:hAnsi="Arial"/>
          <w:noProof/>
          <w:color w:val="000000"/>
          <w:lang w:eastAsia="en-US"/>
        </w:rPr>
        <w:t>Disclosure of Details of Customer Contracts With the Private Sector</w:t>
      </w:r>
      <w:r w:rsidRPr="00392280">
        <w:rPr>
          <w:rFonts w:ascii="Arial" w:hAnsi="Arial"/>
          <w:noProof/>
          <w:color w:val="000000"/>
          <w:lang w:eastAsia="en-US"/>
        </w:rPr>
        <w:tab/>
      </w:r>
      <w:r w:rsidR="001F6F51">
        <w:rPr>
          <w:rFonts w:ascii="Arial" w:hAnsi="Arial"/>
          <w:noProof/>
          <w:color w:val="000000"/>
          <w:lang w:eastAsia="en-US"/>
        </w:rPr>
        <w:t>33</w:t>
      </w:r>
    </w:p>
    <w:p w14:paraId="2B611116" w14:textId="421A21F8" w:rsidR="00C26E99" w:rsidRPr="00392280" w:rsidRDefault="00C26E99" w:rsidP="00C26E99">
      <w:pPr>
        <w:tabs>
          <w:tab w:val="left" w:pos="1276"/>
          <w:tab w:val="right" w:leader="dot" w:pos="9020"/>
        </w:tabs>
        <w:spacing w:before="40"/>
        <w:ind w:left="1276" w:hanging="709"/>
        <w:rPr>
          <w:rFonts w:ascii="Calibri" w:hAnsi="Calibri"/>
          <w:noProof/>
        </w:rPr>
      </w:pPr>
      <w:r w:rsidRPr="00392280">
        <w:rPr>
          <w:rFonts w:ascii="Arial" w:hAnsi="Arial"/>
          <w:noProof/>
          <w:color w:val="000000"/>
          <w:lang w:eastAsia="en-US"/>
        </w:rPr>
        <w:t>19.</w:t>
      </w:r>
      <w:r w:rsidRPr="00392280">
        <w:rPr>
          <w:rFonts w:ascii="Calibri" w:hAnsi="Calibri"/>
          <w:noProof/>
        </w:rPr>
        <w:tab/>
      </w:r>
      <w:r w:rsidRPr="00392280">
        <w:rPr>
          <w:rFonts w:ascii="Arial" w:hAnsi="Arial"/>
          <w:noProof/>
          <w:color w:val="000000"/>
          <w:lang w:eastAsia="en-US"/>
        </w:rPr>
        <w:t>Schedule</w:t>
      </w:r>
      <w:r w:rsidRPr="00392280">
        <w:rPr>
          <w:rFonts w:ascii="Arial" w:hAnsi="Arial"/>
          <w:noProof/>
          <w:color w:val="000000"/>
          <w:lang w:eastAsia="en-US"/>
        </w:rPr>
        <w:tab/>
      </w:r>
      <w:r w:rsidR="00D43E2E">
        <w:rPr>
          <w:rFonts w:ascii="Arial" w:hAnsi="Arial"/>
          <w:noProof/>
          <w:color w:val="000000"/>
          <w:lang w:eastAsia="en-US"/>
        </w:rPr>
        <w:t>35</w:t>
      </w:r>
    </w:p>
    <w:p w14:paraId="45D9383B" w14:textId="77777777" w:rsidR="00C26E99" w:rsidRPr="00C26E99" w:rsidRDefault="00C26E99" w:rsidP="00C26E99">
      <w:pPr>
        <w:autoSpaceDE w:val="0"/>
        <w:autoSpaceDN w:val="0"/>
        <w:adjustRightInd w:val="0"/>
        <w:rPr>
          <w:rFonts w:ascii="Arial,Bold" w:hAnsi="Arial,Bold" w:cs="Arial,Bold"/>
          <w:b/>
          <w:bCs/>
          <w:color w:val="000000"/>
        </w:rPr>
      </w:pPr>
      <w:r w:rsidRPr="00392280">
        <w:rPr>
          <w:rFonts w:ascii="Arial" w:hAnsi="Arial" w:cs="Arial"/>
          <w:b/>
          <w:noProof/>
          <w:color w:val="000000"/>
        </w:rPr>
        <w:fldChar w:fldCharType="end"/>
      </w:r>
    </w:p>
    <w:p w14:paraId="394F14F6" w14:textId="77777777" w:rsidR="00C26E99" w:rsidRPr="00C26E99" w:rsidRDefault="00C26E99" w:rsidP="00C26E99">
      <w:pPr>
        <w:autoSpaceDE w:val="0"/>
        <w:autoSpaceDN w:val="0"/>
        <w:adjustRightInd w:val="0"/>
        <w:rPr>
          <w:rFonts w:ascii="Arial,Bold" w:hAnsi="Arial,Bold" w:cs="Arial,Bold"/>
          <w:b/>
          <w:bCs/>
          <w:color w:val="000000"/>
        </w:rPr>
      </w:pPr>
    </w:p>
    <w:p w14:paraId="29E3FFEE" w14:textId="77777777" w:rsidR="00C26E99" w:rsidRPr="00C26E99" w:rsidRDefault="00C26E99" w:rsidP="00C26E99">
      <w:pPr>
        <w:autoSpaceDE w:val="0"/>
        <w:autoSpaceDN w:val="0"/>
        <w:adjustRightInd w:val="0"/>
        <w:rPr>
          <w:rFonts w:ascii="Arial" w:hAnsi="Arial" w:cs="Arial"/>
          <w:color w:val="000000"/>
          <w:sz w:val="22"/>
          <w:szCs w:val="22"/>
        </w:rPr>
      </w:pPr>
      <w:r w:rsidRPr="00C26E99">
        <w:rPr>
          <w:rFonts w:ascii="Arial,Bold" w:hAnsi="Arial,Bold" w:cs="Arial,Bold"/>
          <w:b/>
          <w:bCs/>
          <w:color w:val="000000"/>
        </w:rPr>
        <w:br w:type="page"/>
      </w:r>
    </w:p>
    <w:p w14:paraId="2ADE09C8" w14:textId="77777777" w:rsidR="00C26E99" w:rsidRPr="00392280" w:rsidRDefault="00C26E99" w:rsidP="00C26E99">
      <w:pPr>
        <w:autoSpaceDE w:val="0"/>
        <w:autoSpaceDN w:val="0"/>
        <w:adjustRightInd w:val="0"/>
        <w:rPr>
          <w:rFonts w:ascii="Arial" w:hAnsi="Arial" w:cs="Arial"/>
          <w:color w:val="000000"/>
        </w:rPr>
      </w:pPr>
      <w:r w:rsidRPr="00392280">
        <w:rPr>
          <w:rFonts w:ascii="Arial" w:hAnsi="Arial" w:cs="Arial"/>
          <w:color w:val="000000"/>
        </w:rPr>
        <w:lastRenderedPageBreak/>
        <w:t xml:space="preserve">THIS AGREEMENT is made the </w:t>
      </w:r>
      <w:r w:rsidRPr="00392280">
        <w:rPr>
          <w:rFonts w:ascii="Arial" w:hAnsi="Arial" w:cs="Arial"/>
          <w:color w:val="00B0F0"/>
        </w:rPr>
        <w:t>[</w:t>
      </w:r>
      <w:r w:rsidRPr="00392280">
        <w:rPr>
          <w:rFonts w:ascii="Arial,Italic" w:hAnsi="Arial,Italic" w:cs="Arial,Italic"/>
          <w:i/>
          <w:iCs/>
          <w:color w:val="00B0F0"/>
        </w:rPr>
        <w:t>date</w:t>
      </w:r>
      <w:r w:rsidRPr="00392280">
        <w:rPr>
          <w:rFonts w:ascii="Arial" w:hAnsi="Arial" w:cs="Arial"/>
          <w:color w:val="00B0F0"/>
        </w:rPr>
        <w:t>]</w:t>
      </w:r>
      <w:r w:rsidRPr="00392280">
        <w:rPr>
          <w:rFonts w:ascii="Arial" w:hAnsi="Arial" w:cs="Arial"/>
        </w:rPr>
        <w:t xml:space="preserve"> day of </w:t>
      </w:r>
      <w:r w:rsidRPr="00392280">
        <w:rPr>
          <w:rFonts w:ascii="Arial" w:hAnsi="Arial" w:cs="Arial"/>
          <w:color w:val="00B0F0"/>
        </w:rPr>
        <w:t>[</w:t>
      </w:r>
      <w:r w:rsidRPr="00392280">
        <w:rPr>
          <w:rFonts w:ascii="Arial,Italic" w:hAnsi="Arial,Italic" w:cs="Arial,Italic"/>
          <w:i/>
          <w:iCs/>
          <w:color w:val="00B0F0"/>
        </w:rPr>
        <w:t>month</w:t>
      </w:r>
      <w:r w:rsidRPr="00392280">
        <w:rPr>
          <w:rFonts w:ascii="Arial" w:hAnsi="Arial" w:cs="Arial"/>
          <w:color w:val="00B0F0"/>
        </w:rPr>
        <w:t>] [</w:t>
      </w:r>
      <w:r w:rsidRPr="00392280">
        <w:rPr>
          <w:rFonts w:ascii="Arial,Italic" w:hAnsi="Arial,Italic" w:cs="Arial,Italic"/>
          <w:i/>
          <w:iCs/>
          <w:color w:val="00B0F0"/>
        </w:rPr>
        <w:t>year</w:t>
      </w:r>
      <w:r w:rsidRPr="00392280">
        <w:rPr>
          <w:rFonts w:ascii="Arial" w:hAnsi="Arial" w:cs="Arial"/>
          <w:color w:val="00B0F0"/>
        </w:rPr>
        <w:t>].</w:t>
      </w:r>
    </w:p>
    <w:p w14:paraId="2329F99A" w14:textId="77777777" w:rsidR="00C26E99" w:rsidRPr="00392280" w:rsidRDefault="00C26E99" w:rsidP="00C26E99">
      <w:pPr>
        <w:autoSpaceDE w:val="0"/>
        <w:autoSpaceDN w:val="0"/>
        <w:adjustRightInd w:val="0"/>
        <w:rPr>
          <w:rFonts w:ascii="Arial" w:hAnsi="Arial" w:cs="Arial"/>
          <w:color w:val="000000"/>
        </w:rPr>
      </w:pPr>
    </w:p>
    <w:p w14:paraId="1C594869" w14:textId="77777777" w:rsidR="00C26E99" w:rsidRPr="00392280" w:rsidRDefault="00C26E99" w:rsidP="00C26E99">
      <w:pPr>
        <w:autoSpaceDE w:val="0"/>
        <w:autoSpaceDN w:val="0"/>
        <w:adjustRightInd w:val="0"/>
        <w:rPr>
          <w:rFonts w:ascii="Arial" w:hAnsi="Arial" w:cs="Arial"/>
          <w:color w:val="000000"/>
        </w:rPr>
      </w:pPr>
      <w:r w:rsidRPr="00392280">
        <w:rPr>
          <w:rFonts w:ascii="Arial" w:hAnsi="Arial" w:cs="Arial"/>
          <w:color w:val="000000"/>
        </w:rPr>
        <w:t>BETWEEN:</w:t>
      </w:r>
    </w:p>
    <w:p w14:paraId="283BB837" w14:textId="77777777" w:rsidR="00C26E99" w:rsidRPr="00392280" w:rsidRDefault="00C26E99" w:rsidP="00C26E99">
      <w:pPr>
        <w:autoSpaceDE w:val="0"/>
        <w:autoSpaceDN w:val="0"/>
        <w:adjustRightInd w:val="0"/>
        <w:rPr>
          <w:rFonts w:ascii="Arial" w:hAnsi="Arial" w:cs="Arial"/>
          <w:color w:val="000000"/>
        </w:rPr>
      </w:pPr>
    </w:p>
    <w:p w14:paraId="1616E82E" w14:textId="77777777" w:rsidR="00C26E99" w:rsidRPr="00392280" w:rsidRDefault="00C26E99" w:rsidP="00E61B8C">
      <w:pPr>
        <w:numPr>
          <w:ilvl w:val="0"/>
          <w:numId w:val="7"/>
        </w:numPr>
        <w:autoSpaceDE w:val="0"/>
        <w:autoSpaceDN w:val="0"/>
        <w:adjustRightInd w:val="0"/>
        <w:rPr>
          <w:rFonts w:ascii="Arial" w:hAnsi="Arial" w:cs="Arial"/>
          <w:color w:val="000000"/>
        </w:rPr>
      </w:pPr>
      <w:r w:rsidRPr="00392280">
        <w:rPr>
          <w:rFonts w:ascii="Arial" w:hAnsi="Arial" w:cs="Arial"/>
          <w:color w:val="00B0F0"/>
        </w:rPr>
        <w:t>[</w:t>
      </w:r>
      <w:r w:rsidRPr="00392280">
        <w:rPr>
          <w:rFonts w:ascii="Arial,Italic" w:hAnsi="Arial,Italic" w:cs="Arial,Italic"/>
          <w:i/>
          <w:iCs/>
          <w:color w:val="00B0F0"/>
        </w:rPr>
        <w:t>Name</w:t>
      </w:r>
      <w:r w:rsidRPr="00392280">
        <w:rPr>
          <w:rFonts w:ascii="Arial" w:hAnsi="Arial" w:cs="Arial"/>
          <w:color w:val="00B0F0"/>
        </w:rPr>
        <w:t>],</w:t>
      </w:r>
      <w:r w:rsidRPr="00392280">
        <w:rPr>
          <w:rFonts w:ascii="Arial" w:hAnsi="Arial" w:cs="Arial"/>
          <w:color w:val="000000"/>
        </w:rPr>
        <w:t xml:space="preserve"> a Department/ agency of the State of New South Wales and having its office at </w:t>
      </w:r>
      <w:r w:rsidRPr="00392280">
        <w:rPr>
          <w:rFonts w:ascii="Arial" w:hAnsi="Arial" w:cs="Arial"/>
          <w:color w:val="00B0F0"/>
        </w:rPr>
        <w:t>[</w:t>
      </w:r>
      <w:r w:rsidRPr="00392280">
        <w:rPr>
          <w:rFonts w:ascii="Arial,Italic" w:hAnsi="Arial,Italic" w:cs="Arial,Italic"/>
          <w:i/>
          <w:iCs/>
          <w:color w:val="00B0F0"/>
        </w:rPr>
        <w:t>address</w:t>
      </w:r>
      <w:r w:rsidRPr="00392280">
        <w:rPr>
          <w:rFonts w:ascii="Arial" w:hAnsi="Arial" w:cs="Arial"/>
          <w:color w:val="00B0F0"/>
        </w:rPr>
        <w:t>]</w:t>
      </w:r>
      <w:r w:rsidRPr="00392280">
        <w:rPr>
          <w:rFonts w:ascii="Arial" w:hAnsi="Arial" w:cs="Arial"/>
          <w:color w:val="000000"/>
        </w:rPr>
        <w:t>, (‘Customer’)</w:t>
      </w:r>
    </w:p>
    <w:p w14:paraId="07D5EA28" w14:textId="77777777" w:rsidR="00C26E99" w:rsidRPr="00392280" w:rsidRDefault="00C26E99" w:rsidP="00C26E99">
      <w:pPr>
        <w:autoSpaceDE w:val="0"/>
        <w:autoSpaceDN w:val="0"/>
        <w:adjustRightInd w:val="0"/>
        <w:ind w:left="360"/>
        <w:rPr>
          <w:rFonts w:ascii="Arial" w:hAnsi="Arial" w:cs="Arial"/>
          <w:color w:val="000000"/>
        </w:rPr>
      </w:pPr>
    </w:p>
    <w:p w14:paraId="3484B1E9" w14:textId="77777777" w:rsidR="00C26E99" w:rsidRPr="00392280" w:rsidRDefault="00C26E99" w:rsidP="00C26E99">
      <w:pPr>
        <w:autoSpaceDE w:val="0"/>
        <w:autoSpaceDN w:val="0"/>
        <w:adjustRightInd w:val="0"/>
        <w:rPr>
          <w:rFonts w:ascii="Arial" w:hAnsi="Arial" w:cs="Arial"/>
          <w:color w:val="000000"/>
        </w:rPr>
      </w:pPr>
      <w:r w:rsidRPr="00392280">
        <w:rPr>
          <w:rFonts w:ascii="Arial" w:hAnsi="Arial" w:cs="Arial"/>
          <w:color w:val="000000"/>
        </w:rPr>
        <w:t>AND:</w:t>
      </w:r>
    </w:p>
    <w:p w14:paraId="61AA0605" w14:textId="77777777" w:rsidR="00C26E99" w:rsidRPr="00392280" w:rsidRDefault="00C26E99" w:rsidP="00C26E99">
      <w:pPr>
        <w:autoSpaceDE w:val="0"/>
        <w:autoSpaceDN w:val="0"/>
        <w:adjustRightInd w:val="0"/>
        <w:rPr>
          <w:rFonts w:ascii="Arial" w:hAnsi="Arial" w:cs="Arial"/>
          <w:color w:val="000000"/>
        </w:rPr>
      </w:pPr>
    </w:p>
    <w:p w14:paraId="52B5C781" w14:textId="77777777" w:rsidR="00C26E99" w:rsidRPr="00392280" w:rsidRDefault="00C26E99" w:rsidP="00E61B8C">
      <w:pPr>
        <w:numPr>
          <w:ilvl w:val="0"/>
          <w:numId w:val="7"/>
        </w:numPr>
        <w:autoSpaceDE w:val="0"/>
        <w:autoSpaceDN w:val="0"/>
        <w:adjustRightInd w:val="0"/>
        <w:rPr>
          <w:rFonts w:ascii="Arial" w:hAnsi="Arial" w:cs="Arial"/>
          <w:color w:val="000000"/>
        </w:rPr>
      </w:pPr>
      <w:r w:rsidRPr="00392280">
        <w:rPr>
          <w:rFonts w:ascii="Arial" w:hAnsi="Arial" w:cs="Arial"/>
          <w:color w:val="00B0F0"/>
        </w:rPr>
        <w:t>[</w:t>
      </w:r>
      <w:r w:rsidRPr="00392280">
        <w:rPr>
          <w:rFonts w:ascii="Arial,Italic" w:hAnsi="Arial,Italic" w:cs="Arial,Italic"/>
          <w:i/>
          <w:iCs/>
          <w:color w:val="00B0F0"/>
        </w:rPr>
        <w:t>Name</w:t>
      </w:r>
      <w:r w:rsidRPr="00392280">
        <w:rPr>
          <w:rFonts w:ascii="Arial" w:hAnsi="Arial" w:cs="Arial"/>
          <w:color w:val="00B0F0"/>
        </w:rPr>
        <w:t>],</w:t>
      </w:r>
      <w:r w:rsidRPr="00392280">
        <w:rPr>
          <w:rFonts w:ascii="Arial" w:hAnsi="Arial" w:cs="Arial"/>
          <w:color w:val="000000"/>
        </w:rPr>
        <w:t xml:space="preserve"> a company incorporated in the State of </w:t>
      </w:r>
      <w:r w:rsidRPr="00392280">
        <w:rPr>
          <w:rFonts w:ascii="Arial" w:hAnsi="Arial" w:cs="Arial"/>
          <w:color w:val="00B0F0"/>
        </w:rPr>
        <w:t>[</w:t>
      </w:r>
      <w:r w:rsidRPr="00392280">
        <w:rPr>
          <w:rFonts w:ascii="Arial,Italic" w:hAnsi="Arial,Italic" w:cs="Arial,Italic"/>
          <w:i/>
          <w:iCs/>
          <w:color w:val="00B0F0"/>
        </w:rPr>
        <w:t>state</w:t>
      </w:r>
      <w:r w:rsidRPr="00392280">
        <w:rPr>
          <w:rFonts w:ascii="Arial" w:hAnsi="Arial" w:cs="Arial"/>
          <w:color w:val="00B0F0"/>
        </w:rPr>
        <w:t>]</w:t>
      </w:r>
      <w:r w:rsidRPr="00392280">
        <w:rPr>
          <w:rFonts w:ascii="Arial" w:hAnsi="Arial" w:cs="Arial"/>
          <w:color w:val="000000"/>
        </w:rPr>
        <w:t xml:space="preserve"> and having its registered office at </w:t>
      </w:r>
      <w:r w:rsidRPr="00392280">
        <w:rPr>
          <w:rFonts w:ascii="Arial" w:hAnsi="Arial" w:cs="Arial"/>
          <w:color w:val="00B0F0"/>
        </w:rPr>
        <w:t>[</w:t>
      </w:r>
      <w:r w:rsidRPr="00392280">
        <w:rPr>
          <w:rFonts w:ascii="Arial,Italic" w:hAnsi="Arial,Italic" w:cs="Arial,Italic"/>
          <w:i/>
          <w:iCs/>
          <w:color w:val="00B0F0"/>
        </w:rPr>
        <w:t>place</w:t>
      </w:r>
      <w:r w:rsidRPr="00392280">
        <w:rPr>
          <w:rFonts w:ascii="Arial" w:hAnsi="Arial" w:cs="Arial"/>
          <w:color w:val="00B0F0"/>
        </w:rPr>
        <w:t>],</w:t>
      </w:r>
      <w:r w:rsidRPr="00392280">
        <w:rPr>
          <w:rFonts w:ascii="Arial" w:hAnsi="Arial" w:cs="Arial"/>
          <w:color w:val="000000"/>
        </w:rPr>
        <w:t xml:space="preserve"> in the State of </w:t>
      </w:r>
      <w:r w:rsidRPr="00392280">
        <w:rPr>
          <w:rFonts w:ascii="Arial" w:hAnsi="Arial" w:cs="Arial"/>
          <w:color w:val="00B0F0"/>
        </w:rPr>
        <w:t>[</w:t>
      </w:r>
      <w:r w:rsidRPr="00392280">
        <w:rPr>
          <w:rFonts w:ascii="Arial,Italic" w:hAnsi="Arial,Italic" w:cs="Arial,Italic"/>
          <w:i/>
          <w:iCs/>
          <w:color w:val="00B0F0"/>
        </w:rPr>
        <w:t>state</w:t>
      </w:r>
      <w:r w:rsidRPr="00392280">
        <w:rPr>
          <w:rFonts w:ascii="Arial" w:hAnsi="Arial" w:cs="Arial"/>
          <w:color w:val="00B0F0"/>
        </w:rPr>
        <w:t>]</w:t>
      </w:r>
      <w:r w:rsidRPr="00392280">
        <w:rPr>
          <w:rFonts w:ascii="Arial" w:hAnsi="Arial" w:cs="Arial"/>
          <w:color w:val="000000"/>
        </w:rPr>
        <w:t xml:space="preserve"> (‘Service Provider’).</w:t>
      </w:r>
    </w:p>
    <w:p w14:paraId="22B389F7" w14:textId="77777777" w:rsidR="00C26E99" w:rsidRPr="00392280" w:rsidRDefault="00C26E99" w:rsidP="00C26E99">
      <w:pPr>
        <w:autoSpaceDE w:val="0"/>
        <w:autoSpaceDN w:val="0"/>
        <w:adjustRightInd w:val="0"/>
        <w:rPr>
          <w:rFonts w:ascii="Arial" w:hAnsi="Arial" w:cs="Arial"/>
          <w:color w:val="000000"/>
        </w:rPr>
      </w:pPr>
    </w:p>
    <w:p w14:paraId="5CC083FF" w14:textId="77777777" w:rsidR="00C26E99" w:rsidRPr="00392280" w:rsidRDefault="00C26E99" w:rsidP="00C26E99">
      <w:pPr>
        <w:autoSpaceDE w:val="0"/>
        <w:autoSpaceDN w:val="0"/>
        <w:adjustRightInd w:val="0"/>
        <w:rPr>
          <w:rFonts w:ascii="Arial" w:hAnsi="Arial" w:cs="Arial"/>
          <w:color w:val="000000"/>
        </w:rPr>
      </w:pPr>
      <w:r w:rsidRPr="00392280">
        <w:rPr>
          <w:rFonts w:ascii="Arial" w:hAnsi="Arial" w:cs="Arial"/>
          <w:color w:val="000000"/>
        </w:rPr>
        <w:t>RECITALS:</w:t>
      </w:r>
    </w:p>
    <w:p w14:paraId="6094C179" w14:textId="77777777" w:rsidR="00C26E99" w:rsidRPr="00392280" w:rsidRDefault="00C26E99" w:rsidP="00C26E99">
      <w:pPr>
        <w:autoSpaceDE w:val="0"/>
        <w:autoSpaceDN w:val="0"/>
        <w:adjustRightInd w:val="0"/>
        <w:rPr>
          <w:rFonts w:ascii="Arial" w:hAnsi="Arial" w:cs="Arial"/>
          <w:color w:val="000000"/>
        </w:rPr>
      </w:pPr>
    </w:p>
    <w:p w14:paraId="45CF381E" w14:textId="77777777" w:rsidR="00C26E99" w:rsidRPr="00392280" w:rsidRDefault="00C26E99" w:rsidP="00C26E99">
      <w:pPr>
        <w:autoSpaceDE w:val="0"/>
        <w:autoSpaceDN w:val="0"/>
        <w:adjustRightInd w:val="0"/>
        <w:ind w:left="720" w:hanging="720"/>
        <w:jc w:val="both"/>
        <w:rPr>
          <w:rFonts w:ascii="Arial" w:hAnsi="Arial" w:cs="Arial"/>
          <w:color w:val="000000"/>
        </w:rPr>
      </w:pPr>
      <w:r w:rsidRPr="00392280">
        <w:rPr>
          <w:rFonts w:ascii="Arial" w:hAnsi="Arial" w:cs="Arial"/>
          <w:color w:val="000000"/>
        </w:rPr>
        <w:t xml:space="preserve">A. </w:t>
      </w:r>
      <w:r w:rsidRPr="00392280">
        <w:rPr>
          <w:rFonts w:ascii="Arial" w:hAnsi="Arial" w:cs="Arial"/>
          <w:color w:val="000000"/>
        </w:rPr>
        <w:tab/>
        <w:t>The Customer has requested that the Service Provider provide services to the Customer as provided by a Service Provider in accordance with the Customer’s instructions from time to time.</w:t>
      </w:r>
    </w:p>
    <w:p w14:paraId="39A8A5B9" w14:textId="77777777" w:rsidR="00C26E99" w:rsidRPr="00392280" w:rsidRDefault="00C26E99" w:rsidP="00C26E99">
      <w:pPr>
        <w:autoSpaceDE w:val="0"/>
        <w:autoSpaceDN w:val="0"/>
        <w:adjustRightInd w:val="0"/>
        <w:ind w:left="720" w:hanging="720"/>
        <w:jc w:val="both"/>
        <w:rPr>
          <w:rFonts w:ascii="Arial" w:hAnsi="Arial" w:cs="Arial"/>
          <w:color w:val="000000"/>
        </w:rPr>
      </w:pPr>
    </w:p>
    <w:p w14:paraId="15EA8759" w14:textId="77777777" w:rsidR="00C26E99" w:rsidRPr="00392280" w:rsidRDefault="00C26E99" w:rsidP="00C26E99">
      <w:pPr>
        <w:autoSpaceDE w:val="0"/>
        <w:autoSpaceDN w:val="0"/>
        <w:adjustRightInd w:val="0"/>
        <w:ind w:left="720" w:hanging="720"/>
        <w:jc w:val="both"/>
        <w:rPr>
          <w:rFonts w:ascii="Arial" w:hAnsi="Arial" w:cs="Arial"/>
          <w:color w:val="000000"/>
        </w:rPr>
      </w:pPr>
      <w:r w:rsidRPr="00392280">
        <w:rPr>
          <w:rFonts w:ascii="Arial" w:hAnsi="Arial" w:cs="Arial"/>
          <w:color w:val="000000"/>
        </w:rPr>
        <w:t xml:space="preserve">B. </w:t>
      </w:r>
      <w:r w:rsidRPr="00392280">
        <w:rPr>
          <w:rFonts w:ascii="Arial" w:hAnsi="Arial" w:cs="Arial"/>
          <w:color w:val="000000"/>
        </w:rPr>
        <w:tab/>
        <w:t>The Service Provider has agreed to serve the Customer as a Service Provider and to provide the Service Provider services on the terms and conditions of this agreement.</w:t>
      </w:r>
    </w:p>
    <w:p w14:paraId="61570C57" w14:textId="77777777" w:rsidR="00C26E99" w:rsidRPr="00392280" w:rsidRDefault="00C26E99" w:rsidP="00C26E99">
      <w:pPr>
        <w:autoSpaceDE w:val="0"/>
        <w:autoSpaceDN w:val="0"/>
        <w:adjustRightInd w:val="0"/>
        <w:rPr>
          <w:rFonts w:ascii="Arial" w:hAnsi="Arial" w:cs="Arial"/>
          <w:color w:val="000000"/>
        </w:rPr>
      </w:pPr>
    </w:p>
    <w:p w14:paraId="6381497C" w14:textId="77777777" w:rsidR="00C26E99" w:rsidRPr="00392280" w:rsidRDefault="00C26E99" w:rsidP="00C26E99">
      <w:pPr>
        <w:autoSpaceDE w:val="0"/>
        <w:autoSpaceDN w:val="0"/>
        <w:adjustRightInd w:val="0"/>
        <w:rPr>
          <w:rFonts w:ascii="Arial" w:hAnsi="Arial" w:cs="Arial"/>
          <w:color w:val="000000"/>
        </w:rPr>
      </w:pPr>
    </w:p>
    <w:p w14:paraId="71ECF8C1" w14:textId="77777777" w:rsidR="00C26E99" w:rsidRPr="00392280" w:rsidRDefault="00C26E99" w:rsidP="00C26E99">
      <w:pPr>
        <w:autoSpaceDE w:val="0"/>
        <w:autoSpaceDN w:val="0"/>
        <w:adjustRightInd w:val="0"/>
        <w:rPr>
          <w:rFonts w:ascii="Arial" w:hAnsi="Arial" w:cs="Arial"/>
          <w:color w:val="000000"/>
        </w:rPr>
      </w:pPr>
      <w:r w:rsidRPr="00392280">
        <w:rPr>
          <w:rFonts w:ascii="Arial" w:hAnsi="Arial" w:cs="Arial"/>
          <w:color w:val="000000"/>
        </w:rPr>
        <w:t>THE PARTIES AGREE:</w:t>
      </w:r>
    </w:p>
    <w:p w14:paraId="2B0FF4BB" w14:textId="77777777" w:rsidR="00C26E99" w:rsidRPr="00392280" w:rsidRDefault="00C26E99" w:rsidP="00C26E99">
      <w:pPr>
        <w:autoSpaceDE w:val="0"/>
        <w:autoSpaceDN w:val="0"/>
        <w:adjustRightInd w:val="0"/>
        <w:rPr>
          <w:rFonts w:ascii="Arial" w:hAnsi="Arial" w:cs="Arial"/>
          <w:color w:val="000000"/>
        </w:rPr>
      </w:pPr>
    </w:p>
    <w:p w14:paraId="1E2C8413" w14:textId="77777777" w:rsidR="00C26E99" w:rsidRPr="00392280" w:rsidRDefault="00C26E99" w:rsidP="00E61B8C">
      <w:pPr>
        <w:keepNext/>
        <w:numPr>
          <w:ilvl w:val="0"/>
          <w:numId w:val="14"/>
        </w:numPr>
        <w:pBdr>
          <w:bottom w:val="single" w:sz="8" w:space="3" w:color="C0C0C0"/>
        </w:pBdr>
        <w:tabs>
          <w:tab w:val="clear" w:pos="1080"/>
          <w:tab w:val="num" w:pos="720"/>
        </w:tabs>
        <w:spacing w:before="240" w:after="120"/>
        <w:ind w:left="709" w:hanging="709"/>
        <w:jc w:val="both"/>
        <w:outlineLvl w:val="1"/>
        <w:rPr>
          <w:rFonts w:ascii="Arial" w:hAnsi="Arial" w:cs="Arial"/>
          <w:b/>
          <w:lang w:eastAsia="en-US"/>
        </w:rPr>
      </w:pPr>
      <w:bookmarkStart w:id="189" w:name="_Toc44666997"/>
      <w:r w:rsidRPr="00392280">
        <w:rPr>
          <w:rFonts w:ascii="Arial" w:hAnsi="Arial" w:cs="Arial"/>
          <w:b/>
          <w:lang w:eastAsia="en-US"/>
        </w:rPr>
        <w:t>Appointment and Term</w:t>
      </w:r>
      <w:bookmarkEnd w:id="189"/>
    </w:p>
    <w:p w14:paraId="2CD39416" w14:textId="77777777" w:rsidR="00C26E99" w:rsidRPr="00392280" w:rsidRDefault="00C26E99" w:rsidP="00E61B8C">
      <w:pPr>
        <w:numPr>
          <w:ilvl w:val="1"/>
          <w:numId w:val="13"/>
        </w:numPr>
        <w:tabs>
          <w:tab w:val="clear" w:pos="360"/>
          <w:tab w:val="num" w:pos="709"/>
          <w:tab w:val="num" w:pos="851"/>
        </w:tabs>
        <w:autoSpaceDE w:val="0"/>
        <w:autoSpaceDN w:val="0"/>
        <w:adjustRightInd w:val="0"/>
        <w:spacing w:before="120" w:line="240" w:lineRule="atLeast"/>
        <w:ind w:left="709" w:hanging="567"/>
        <w:jc w:val="both"/>
        <w:rPr>
          <w:rFonts w:ascii="Arial" w:hAnsi="Arial" w:cs="Arial"/>
          <w:color w:val="000000"/>
        </w:rPr>
      </w:pPr>
      <w:r w:rsidRPr="00392280">
        <w:rPr>
          <w:rFonts w:ascii="Arial" w:hAnsi="Arial" w:cs="Arial"/>
          <w:color w:val="000000"/>
        </w:rPr>
        <w:t>The Customer appoints the Service Provider to provide the services customarily provided by an Service Provider and listed in Item 1 of the Schedule to this agreement, in connection with the Customer’s activities specified in Item 2 of the Schedule to this agreement and at the rates of remuneration specified in clause 3 of this agreement.</w:t>
      </w:r>
    </w:p>
    <w:p w14:paraId="4BE4D8E6" w14:textId="77777777" w:rsidR="00C26E99" w:rsidRPr="00392280" w:rsidRDefault="00C26E99" w:rsidP="00E61B8C">
      <w:pPr>
        <w:numPr>
          <w:ilvl w:val="1"/>
          <w:numId w:val="13"/>
        </w:numPr>
        <w:tabs>
          <w:tab w:val="clear" w:pos="360"/>
          <w:tab w:val="num" w:pos="709"/>
          <w:tab w:val="num" w:pos="851"/>
        </w:tabs>
        <w:autoSpaceDE w:val="0"/>
        <w:autoSpaceDN w:val="0"/>
        <w:adjustRightInd w:val="0"/>
        <w:spacing w:before="120" w:line="240" w:lineRule="atLeast"/>
        <w:ind w:left="709" w:hanging="567"/>
        <w:jc w:val="both"/>
        <w:rPr>
          <w:rFonts w:ascii="Arial" w:hAnsi="Arial" w:cs="Arial"/>
          <w:color w:val="000000"/>
        </w:rPr>
      </w:pPr>
      <w:r w:rsidRPr="00392280">
        <w:rPr>
          <w:rFonts w:ascii="Arial" w:hAnsi="Arial" w:cs="Arial"/>
          <w:color w:val="000000"/>
        </w:rPr>
        <w:t>This agreement shall commence on the commencement date set out in Item 3 and continue until the completion date also set out in Item 3 of the Schedule to this agreement and thereafter or until such time as this agreement is terminated after that time:</w:t>
      </w:r>
    </w:p>
    <w:p w14:paraId="2561BF48" w14:textId="77777777" w:rsidR="00C26E99" w:rsidRPr="00392280" w:rsidRDefault="00C26E99" w:rsidP="00C26E99">
      <w:pPr>
        <w:autoSpaceDE w:val="0"/>
        <w:autoSpaceDN w:val="0"/>
        <w:adjustRightInd w:val="0"/>
        <w:spacing w:before="120"/>
        <w:ind w:left="709"/>
        <w:jc w:val="both"/>
        <w:rPr>
          <w:rFonts w:ascii="Arial" w:hAnsi="Arial" w:cs="Arial"/>
          <w:color w:val="000000"/>
        </w:rPr>
      </w:pPr>
    </w:p>
    <w:p w14:paraId="31F3EAD3" w14:textId="77777777" w:rsidR="00C26E99" w:rsidRPr="00392280" w:rsidRDefault="00C26E99" w:rsidP="003F31D1">
      <w:pPr>
        <w:numPr>
          <w:ilvl w:val="0"/>
          <w:numId w:val="40"/>
        </w:numPr>
        <w:tabs>
          <w:tab w:val="clear" w:pos="1647"/>
        </w:tabs>
        <w:autoSpaceDE w:val="0"/>
        <w:autoSpaceDN w:val="0"/>
        <w:adjustRightInd w:val="0"/>
        <w:ind w:left="1134"/>
        <w:jc w:val="both"/>
        <w:rPr>
          <w:rFonts w:ascii="Arial" w:hAnsi="Arial" w:cs="Arial"/>
          <w:color w:val="000000"/>
        </w:rPr>
      </w:pPr>
      <w:r w:rsidRPr="00392280">
        <w:rPr>
          <w:rFonts w:ascii="Arial" w:hAnsi="Arial" w:cs="Arial"/>
          <w:color w:val="000000"/>
        </w:rPr>
        <w:t>by either party given written notice of not less than one (1) month, given so as to expire at any time on or after the completion date specified in Item 3 of the Schedule (during which period of notice all terms and conditions of this agreement shall continue to apply); or</w:t>
      </w:r>
    </w:p>
    <w:p w14:paraId="758466EF" w14:textId="77777777" w:rsidR="00C26E99" w:rsidRPr="00392280" w:rsidRDefault="00C26E99" w:rsidP="003F31D1">
      <w:pPr>
        <w:numPr>
          <w:ilvl w:val="0"/>
          <w:numId w:val="40"/>
        </w:numPr>
        <w:tabs>
          <w:tab w:val="clear" w:pos="1647"/>
        </w:tabs>
        <w:autoSpaceDE w:val="0"/>
        <w:autoSpaceDN w:val="0"/>
        <w:adjustRightInd w:val="0"/>
        <w:ind w:left="1134"/>
        <w:jc w:val="both"/>
        <w:rPr>
          <w:rFonts w:ascii="Arial" w:hAnsi="Arial" w:cs="Arial"/>
          <w:color w:val="000000"/>
        </w:rPr>
      </w:pPr>
      <w:r w:rsidRPr="00392280">
        <w:rPr>
          <w:rFonts w:ascii="Arial" w:hAnsi="Arial" w:cs="Arial"/>
          <w:color w:val="000000"/>
        </w:rPr>
        <w:t>pursuant to clause 12 of this agreement.</w:t>
      </w:r>
    </w:p>
    <w:p w14:paraId="736DC732" w14:textId="77777777" w:rsidR="00C26E99" w:rsidRPr="00392280" w:rsidRDefault="00C26E99" w:rsidP="00C26E99">
      <w:pPr>
        <w:autoSpaceDE w:val="0"/>
        <w:autoSpaceDN w:val="0"/>
        <w:adjustRightInd w:val="0"/>
        <w:jc w:val="both"/>
        <w:rPr>
          <w:rFonts w:ascii="Arial" w:hAnsi="Arial" w:cs="Arial"/>
          <w:color w:val="000000"/>
        </w:rPr>
      </w:pPr>
    </w:p>
    <w:p w14:paraId="557FCA6A" w14:textId="77777777" w:rsidR="00C26E99" w:rsidRPr="00392280" w:rsidRDefault="00C26E99" w:rsidP="00E61B8C">
      <w:pPr>
        <w:keepNext/>
        <w:numPr>
          <w:ilvl w:val="0"/>
          <w:numId w:val="14"/>
        </w:numPr>
        <w:pBdr>
          <w:bottom w:val="single" w:sz="8" w:space="3" w:color="C0C0C0"/>
        </w:pBdr>
        <w:tabs>
          <w:tab w:val="num" w:pos="709"/>
        </w:tabs>
        <w:spacing w:before="240" w:after="120"/>
        <w:ind w:left="709" w:hanging="709"/>
        <w:jc w:val="both"/>
        <w:outlineLvl w:val="1"/>
        <w:rPr>
          <w:rFonts w:ascii="Arial" w:hAnsi="Arial" w:cs="Arial"/>
          <w:b/>
          <w:lang w:eastAsia="en-US"/>
        </w:rPr>
      </w:pPr>
      <w:bookmarkStart w:id="190" w:name="_Toc44666998"/>
      <w:r w:rsidRPr="00392280">
        <w:rPr>
          <w:rFonts w:ascii="Arial" w:hAnsi="Arial" w:cs="Arial"/>
          <w:b/>
          <w:lang w:eastAsia="en-US"/>
        </w:rPr>
        <w:t>Relationship</w:t>
      </w:r>
      <w:bookmarkEnd w:id="190"/>
    </w:p>
    <w:p w14:paraId="22852B16" w14:textId="77777777" w:rsidR="00C26E99" w:rsidRPr="00392280" w:rsidRDefault="00C26E99" w:rsidP="00E61B8C">
      <w:pPr>
        <w:numPr>
          <w:ilvl w:val="1"/>
          <w:numId w:val="7"/>
        </w:numPr>
        <w:autoSpaceDE w:val="0"/>
        <w:autoSpaceDN w:val="0"/>
        <w:adjustRightInd w:val="0"/>
        <w:spacing w:before="120" w:line="240" w:lineRule="atLeast"/>
        <w:ind w:left="709" w:hanging="709"/>
        <w:jc w:val="both"/>
        <w:rPr>
          <w:rFonts w:ascii="Arial" w:hAnsi="Arial" w:cs="Arial"/>
          <w:color w:val="000000"/>
        </w:rPr>
      </w:pPr>
      <w:r w:rsidRPr="00392280">
        <w:rPr>
          <w:rFonts w:ascii="Arial" w:hAnsi="Arial" w:cs="Arial"/>
          <w:color w:val="000000"/>
        </w:rPr>
        <w:t xml:space="preserve">The Service Provider acts as a principal and not as an agent of the Customer in all its dealings with third parties and will be solely responsible for carrying out all its </w:t>
      </w:r>
      <w:r w:rsidRPr="00392280">
        <w:rPr>
          <w:rFonts w:ascii="Arial" w:hAnsi="Arial" w:cs="Arial"/>
          <w:color w:val="000000"/>
        </w:rPr>
        <w:lastRenderedPageBreak/>
        <w:t>duties under the agreement except where and to the extent that it has obtained the prior written consent of the Customer.</w:t>
      </w:r>
    </w:p>
    <w:p w14:paraId="69D2B804" w14:textId="77777777" w:rsidR="00C26E99" w:rsidRPr="00392280" w:rsidRDefault="00C26E99" w:rsidP="00E61B8C">
      <w:pPr>
        <w:keepNext/>
        <w:numPr>
          <w:ilvl w:val="0"/>
          <w:numId w:val="14"/>
        </w:numPr>
        <w:pBdr>
          <w:bottom w:val="single" w:sz="8" w:space="3" w:color="C0C0C0"/>
        </w:pBdr>
        <w:tabs>
          <w:tab w:val="num" w:pos="709"/>
        </w:tabs>
        <w:spacing w:before="240" w:after="120"/>
        <w:ind w:left="709" w:hanging="709"/>
        <w:jc w:val="both"/>
        <w:outlineLvl w:val="1"/>
        <w:rPr>
          <w:rFonts w:ascii="Arial" w:hAnsi="Arial" w:cs="Arial"/>
          <w:b/>
          <w:lang w:eastAsia="en-US"/>
        </w:rPr>
      </w:pPr>
      <w:bookmarkStart w:id="191" w:name="_Toc44666999"/>
      <w:r w:rsidRPr="00392280">
        <w:rPr>
          <w:rFonts w:ascii="Arial" w:hAnsi="Arial" w:cs="Arial"/>
          <w:b/>
          <w:lang w:eastAsia="en-US"/>
        </w:rPr>
        <w:t>Remuneration</w:t>
      </w:r>
      <w:bookmarkEnd w:id="191"/>
    </w:p>
    <w:p w14:paraId="53EA672A" w14:textId="77777777" w:rsidR="00C26E99" w:rsidRPr="00392280" w:rsidRDefault="00C26E99" w:rsidP="00E61B8C">
      <w:pPr>
        <w:numPr>
          <w:ilvl w:val="1"/>
          <w:numId w:val="26"/>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For any services, the Service Provider may charge the Customer on the following basis and set out in more detail at Item 5 of the Schedule:</w:t>
      </w:r>
    </w:p>
    <w:p w14:paraId="62849DCF" w14:textId="77777777" w:rsidR="00C26E99" w:rsidRPr="00392280" w:rsidRDefault="00C26E99" w:rsidP="00C26E99">
      <w:pPr>
        <w:autoSpaceDE w:val="0"/>
        <w:autoSpaceDN w:val="0"/>
        <w:adjustRightInd w:val="0"/>
        <w:spacing w:before="120"/>
        <w:ind w:left="709"/>
        <w:jc w:val="both"/>
        <w:rPr>
          <w:rFonts w:ascii="Arial" w:hAnsi="Arial" w:cs="Arial"/>
          <w:color w:val="000000"/>
        </w:rPr>
      </w:pPr>
    </w:p>
    <w:p w14:paraId="14A6E917" w14:textId="77777777" w:rsidR="00C26E99" w:rsidRPr="00392280" w:rsidRDefault="00C26E99" w:rsidP="00E61B8C">
      <w:pPr>
        <w:numPr>
          <w:ilvl w:val="0"/>
          <w:numId w:val="16"/>
        </w:numPr>
        <w:autoSpaceDE w:val="0"/>
        <w:autoSpaceDN w:val="0"/>
        <w:adjustRightInd w:val="0"/>
        <w:jc w:val="both"/>
        <w:rPr>
          <w:rFonts w:ascii="Arial" w:hAnsi="Arial" w:cs="Arial"/>
          <w:color w:val="000000"/>
        </w:rPr>
      </w:pPr>
      <w:r w:rsidRPr="00392280">
        <w:rPr>
          <w:rFonts w:ascii="Arial" w:hAnsi="Arial" w:cs="Arial"/>
          <w:color w:val="000000"/>
        </w:rPr>
        <w:t>for work done within the Service Provider, shall be charged at an agreed fee or, if no fee is agreed, following an estimate prepared by the Service Provider for the Customer, on the basis of time spent, at the Service Provider’s established hourly rates applicable to the Service Provider representatives involved;</w:t>
      </w:r>
    </w:p>
    <w:p w14:paraId="6248D77E" w14:textId="77777777" w:rsidR="00C26E99" w:rsidRPr="00392280" w:rsidRDefault="00C26E99" w:rsidP="00C26E99">
      <w:pPr>
        <w:autoSpaceDE w:val="0"/>
        <w:autoSpaceDN w:val="0"/>
        <w:adjustRightInd w:val="0"/>
        <w:ind w:left="1080"/>
        <w:jc w:val="both"/>
        <w:rPr>
          <w:rFonts w:ascii="Arial" w:hAnsi="Arial" w:cs="Arial"/>
          <w:color w:val="000000"/>
        </w:rPr>
      </w:pPr>
    </w:p>
    <w:p w14:paraId="1F7FE932" w14:textId="77777777" w:rsidR="00C26E99" w:rsidRPr="00392280" w:rsidRDefault="00C26E99" w:rsidP="00E61B8C">
      <w:pPr>
        <w:numPr>
          <w:ilvl w:val="0"/>
          <w:numId w:val="16"/>
        </w:numPr>
        <w:autoSpaceDE w:val="0"/>
        <w:autoSpaceDN w:val="0"/>
        <w:adjustRightInd w:val="0"/>
        <w:jc w:val="both"/>
        <w:rPr>
          <w:rFonts w:ascii="Arial" w:hAnsi="Arial" w:cs="Arial"/>
          <w:color w:val="000000"/>
        </w:rPr>
      </w:pPr>
      <w:r w:rsidRPr="00392280">
        <w:rPr>
          <w:rFonts w:ascii="Arial" w:hAnsi="Arial" w:cs="Arial"/>
          <w:color w:val="000000"/>
        </w:rPr>
        <w:t xml:space="preserve">for services obtained outside the Service Provider such as art and design work, production, packaging, sales conference materials and research, such services shall be charged at actual cost; </w:t>
      </w:r>
    </w:p>
    <w:p w14:paraId="0921F6A3" w14:textId="77777777" w:rsidR="00C26E99" w:rsidRPr="00392280" w:rsidRDefault="00C26E99" w:rsidP="00C26E99">
      <w:pPr>
        <w:ind w:left="720"/>
        <w:contextualSpacing/>
        <w:rPr>
          <w:rFonts w:ascii="Arial" w:hAnsi="Arial" w:cs="Arial"/>
          <w:color w:val="000000"/>
        </w:rPr>
      </w:pPr>
    </w:p>
    <w:p w14:paraId="76FF8C06" w14:textId="77777777" w:rsidR="00C26E99" w:rsidRPr="00392280" w:rsidRDefault="00C26E99" w:rsidP="00E61B8C">
      <w:pPr>
        <w:numPr>
          <w:ilvl w:val="0"/>
          <w:numId w:val="16"/>
        </w:numPr>
        <w:autoSpaceDE w:val="0"/>
        <w:autoSpaceDN w:val="0"/>
        <w:adjustRightInd w:val="0"/>
        <w:jc w:val="both"/>
        <w:rPr>
          <w:rFonts w:ascii="Arial" w:hAnsi="Arial" w:cs="Arial"/>
          <w:color w:val="000000"/>
        </w:rPr>
      </w:pPr>
      <w:r w:rsidRPr="00392280">
        <w:rPr>
          <w:rFonts w:ascii="Arial" w:hAnsi="Arial" w:cs="Arial"/>
          <w:color w:val="000000"/>
        </w:rPr>
        <w:t>the Service Provider shall not be entitled to charge for travel and accommodation charges, courier, postage, telephone or any other out-of-pocket expenses incurred for the Customer’s purposes unless as previously agreed with the Customer.</w:t>
      </w:r>
    </w:p>
    <w:p w14:paraId="44ABC6F4" w14:textId="77777777" w:rsidR="00C26E99" w:rsidRPr="00392280" w:rsidRDefault="00C26E99" w:rsidP="00E61B8C">
      <w:pPr>
        <w:keepNext/>
        <w:numPr>
          <w:ilvl w:val="0"/>
          <w:numId w:val="14"/>
        </w:numPr>
        <w:pBdr>
          <w:bottom w:val="single" w:sz="8" w:space="3" w:color="C0C0C0"/>
        </w:pBdr>
        <w:tabs>
          <w:tab w:val="num" w:pos="709"/>
        </w:tabs>
        <w:spacing w:before="240" w:after="120"/>
        <w:ind w:left="709" w:hanging="709"/>
        <w:jc w:val="both"/>
        <w:outlineLvl w:val="1"/>
        <w:rPr>
          <w:rFonts w:ascii="Arial" w:hAnsi="Arial" w:cs="Arial"/>
          <w:b/>
          <w:lang w:eastAsia="en-US"/>
        </w:rPr>
      </w:pPr>
      <w:bookmarkStart w:id="192" w:name="_Toc44667000"/>
      <w:r w:rsidRPr="00392280">
        <w:rPr>
          <w:rFonts w:ascii="Arial" w:hAnsi="Arial" w:cs="Arial"/>
          <w:b/>
          <w:lang w:eastAsia="en-US"/>
        </w:rPr>
        <w:t>Terms of Payment</w:t>
      </w:r>
      <w:bookmarkEnd w:id="192"/>
    </w:p>
    <w:p w14:paraId="0CFC5363" w14:textId="77777777" w:rsidR="00C26E99" w:rsidRPr="00392280" w:rsidRDefault="00C26E99" w:rsidP="00E61B8C">
      <w:pPr>
        <w:numPr>
          <w:ilvl w:val="1"/>
          <w:numId w:val="27"/>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Unless otherwise specified in Item 4 of the Schedule, the Service Provider may invoice the Customer only in arrears on the date of each month agreed with the Customer and the Customer shall pay all invoices submitted by the Service Provider within 30 days from the end of the month in which the invoice was submitted.</w:t>
      </w:r>
    </w:p>
    <w:p w14:paraId="4717C126" w14:textId="77777777" w:rsidR="00C26E99" w:rsidRPr="00392280" w:rsidRDefault="00C26E99" w:rsidP="00E61B8C">
      <w:pPr>
        <w:numPr>
          <w:ilvl w:val="1"/>
          <w:numId w:val="27"/>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The Service Provider shall duly credit to the Customer any discounts and/or credits for any and all special arrangements obtained by the Service Provider in connection with the performance of its duties hereunder including without limitation lower media rates.</w:t>
      </w:r>
    </w:p>
    <w:p w14:paraId="7559B3E1" w14:textId="77777777" w:rsidR="00C26E99" w:rsidRPr="00392280" w:rsidRDefault="00C26E99" w:rsidP="00E61B8C">
      <w:pPr>
        <w:numPr>
          <w:ilvl w:val="1"/>
          <w:numId w:val="27"/>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 xml:space="preserve">Payment, in part or in total, of the invoices in accordance with this agreement does not constitute acceptance by the Customer of the Services and does not amount to a waiver of any rights either under this agreement or at law which the Customer may otherwise have at any time against the Service Provider. </w:t>
      </w:r>
    </w:p>
    <w:p w14:paraId="0D56C038" w14:textId="77777777" w:rsidR="00C26E99" w:rsidRPr="00392280" w:rsidRDefault="00C26E99" w:rsidP="00E61B8C">
      <w:pPr>
        <w:keepNext/>
        <w:numPr>
          <w:ilvl w:val="0"/>
          <w:numId w:val="14"/>
        </w:numPr>
        <w:pBdr>
          <w:bottom w:val="single" w:sz="8" w:space="3" w:color="C0C0C0"/>
        </w:pBdr>
        <w:tabs>
          <w:tab w:val="num" w:pos="709"/>
        </w:tabs>
        <w:spacing w:before="240" w:after="120"/>
        <w:ind w:left="709" w:hanging="709"/>
        <w:jc w:val="both"/>
        <w:outlineLvl w:val="1"/>
        <w:rPr>
          <w:rFonts w:ascii="Arial" w:hAnsi="Arial" w:cs="Arial"/>
          <w:b/>
          <w:lang w:eastAsia="en-US"/>
        </w:rPr>
      </w:pPr>
      <w:bookmarkStart w:id="193" w:name="_Toc44667001"/>
      <w:r w:rsidRPr="00392280">
        <w:rPr>
          <w:rFonts w:ascii="Arial" w:hAnsi="Arial" w:cs="Arial"/>
          <w:b/>
          <w:lang w:eastAsia="en-US"/>
        </w:rPr>
        <w:t>Service Provider’s Undertakings</w:t>
      </w:r>
      <w:bookmarkEnd w:id="193"/>
    </w:p>
    <w:p w14:paraId="5418D306" w14:textId="77777777" w:rsidR="00C26E99" w:rsidRPr="00392280" w:rsidRDefault="00C26E99" w:rsidP="00E61B8C">
      <w:pPr>
        <w:numPr>
          <w:ilvl w:val="1"/>
          <w:numId w:val="8"/>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The Service Provider undertakes as follows:</w:t>
      </w:r>
    </w:p>
    <w:p w14:paraId="57646D3D" w14:textId="77777777" w:rsidR="00C26E99" w:rsidRPr="00392280" w:rsidRDefault="00C26E99" w:rsidP="00C26E99">
      <w:pPr>
        <w:autoSpaceDE w:val="0"/>
        <w:autoSpaceDN w:val="0"/>
        <w:adjustRightInd w:val="0"/>
        <w:spacing w:before="120"/>
        <w:ind w:left="709"/>
        <w:jc w:val="both"/>
        <w:rPr>
          <w:rFonts w:ascii="Arial" w:hAnsi="Arial" w:cs="Arial"/>
          <w:color w:val="000000"/>
        </w:rPr>
      </w:pPr>
    </w:p>
    <w:p w14:paraId="42BF91C1" w14:textId="0C21A6B8" w:rsidR="00C26E99" w:rsidRPr="00392280" w:rsidRDefault="00C26E99" w:rsidP="00E61B8C">
      <w:pPr>
        <w:numPr>
          <w:ilvl w:val="0"/>
          <w:numId w:val="17"/>
        </w:numPr>
        <w:autoSpaceDE w:val="0"/>
        <w:autoSpaceDN w:val="0"/>
        <w:adjustRightInd w:val="0"/>
        <w:jc w:val="both"/>
        <w:rPr>
          <w:rFonts w:ascii="Arial" w:hAnsi="Arial" w:cs="Arial"/>
          <w:color w:val="000000"/>
        </w:rPr>
      </w:pPr>
      <w:r w:rsidRPr="00392280">
        <w:rPr>
          <w:rFonts w:ascii="Arial" w:hAnsi="Arial" w:cs="Arial"/>
          <w:color w:val="000000"/>
        </w:rPr>
        <w:t>to carry out the general duties of a Service Provider set out in Item 1 of the Schedule to this agreement;</w:t>
      </w:r>
    </w:p>
    <w:p w14:paraId="4A4775B9" w14:textId="77777777" w:rsidR="00C26E99" w:rsidRPr="00392280" w:rsidRDefault="00C26E99" w:rsidP="00C26E99">
      <w:pPr>
        <w:autoSpaceDE w:val="0"/>
        <w:autoSpaceDN w:val="0"/>
        <w:adjustRightInd w:val="0"/>
        <w:ind w:left="1080"/>
        <w:jc w:val="both"/>
        <w:rPr>
          <w:rFonts w:ascii="Arial" w:hAnsi="Arial" w:cs="Arial"/>
          <w:color w:val="000000"/>
        </w:rPr>
      </w:pPr>
    </w:p>
    <w:p w14:paraId="327C2787" w14:textId="77777777" w:rsidR="00C26E99" w:rsidRPr="00392280" w:rsidRDefault="00C26E99" w:rsidP="00E61B8C">
      <w:pPr>
        <w:numPr>
          <w:ilvl w:val="0"/>
          <w:numId w:val="17"/>
        </w:numPr>
        <w:autoSpaceDE w:val="0"/>
        <w:autoSpaceDN w:val="0"/>
        <w:adjustRightInd w:val="0"/>
        <w:jc w:val="both"/>
        <w:rPr>
          <w:rFonts w:ascii="Arial" w:hAnsi="Arial" w:cs="Arial"/>
          <w:color w:val="000000"/>
        </w:rPr>
      </w:pPr>
      <w:r w:rsidRPr="00392280">
        <w:rPr>
          <w:rFonts w:ascii="Arial" w:hAnsi="Arial" w:cs="Arial"/>
          <w:color w:val="000000"/>
        </w:rPr>
        <w:t xml:space="preserve">to observe the rules, recommendations and guidelines of the Advertising Standards Bureau, the Advertising Standards Board, the Advertising Claims Board, the Federation of Australian Commercial Television Stations, the Federation of Australian Radio Broadcasters, the Australian Competition and Consumer Commission and the Australian Broadcasting Authority and the codes of conduct laid down by those bodies or any other accepted standard of </w:t>
      </w:r>
      <w:r w:rsidRPr="00392280">
        <w:rPr>
          <w:rFonts w:ascii="Arial" w:hAnsi="Arial" w:cs="Arial"/>
          <w:color w:val="000000"/>
        </w:rPr>
        <w:lastRenderedPageBreak/>
        <w:t>advertising that may be appropriate and will ensure that all services provided under this agreement conform with those bodies and that all advertising placed by it is legal, decent, honest and truthful;</w:t>
      </w:r>
    </w:p>
    <w:p w14:paraId="60054068" w14:textId="77777777" w:rsidR="00C26E99" w:rsidRPr="00392280" w:rsidRDefault="00C26E99" w:rsidP="00C26E99">
      <w:pPr>
        <w:autoSpaceDE w:val="0"/>
        <w:autoSpaceDN w:val="0"/>
        <w:adjustRightInd w:val="0"/>
        <w:ind w:left="1080"/>
        <w:jc w:val="both"/>
        <w:rPr>
          <w:rFonts w:ascii="Arial" w:hAnsi="Arial" w:cs="Arial"/>
          <w:color w:val="000000"/>
        </w:rPr>
      </w:pPr>
    </w:p>
    <w:p w14:paraId="4484B1DE" w14:textId="77777777" w:rsidR="00C26E99" w:rsidRPr="00392280" w:rsidRDefault="00C26E99" w:rsidP="00E61B8C">
      <w:pPr>
        <w:numPr>
          <w:ilvl w:val="0"/>
          <w:numId w:val="17"/>
        </w:numPr>
        <w:autoSpaceDE w:val="0"/>
        <w:autoSpaceDN w:val="0"/>
        <w:adjustRightInd w:val="0"/>
        <w:jc w:val="both"/>
        <w:rPr>
          <w:rFonts w:ascii="Arial" w:hAnsi="Arial" w:cs="Arial"/>
          <w:color w:val="000000"/>
        </w:rPr>
      </w:pPr>
      <w:r w:rsidRPr="00392280">
        <w:rPr>
          <w:rFonts w:ascii="Arial" w:hAnsi="Arial" w:cs="Arial"/>
          <w:color w:val="000000"/>
        </w:rPr>
        <w:t xml:space="preserve">to obtain the approval of the Customer to any advertising prepared by the Service Provider and in the case of any television commercial the approval of the Federation of Australian Commercial Television Stations (or any statutory or other body which may hereafter be set up in substitution thereof); </w:t>
      </w:r>
    </w:p>
    <w:p w14:paraId="31A8748E" w14:textId="77777777" w:rsidR="00C26E99" w:rsidRPr="00392280" w:rsidRDefault="00C26E99" w:rsidP="00C26E99">
      <w:pPr>
        <w:ind w:left="720"/>
        <w:contextualSpacing/>
        <w:rPr>
          <w:rFonts w:ascii="Arial" w:hAnsi="Arial" w:cs="Arial"/>
          <w:color w:val="000000"/>
        </w:rPr>
      </w:pPr>
    </w:p>
    <w:p w14:paraId="268C3C6F" w14:textId="77777777" w:rsidR="00C26E99" w:rsidRPr="00392280" w:rsidRDefault="00C26E99" w:rsidP="00E61B8C">
      <w:pPr>
        <w:numPr>
          <w:ilvl w:val="0"/>
          <w:numId w:val="17"/>
        </w:numPr>
        <w:autoSpaceDE w:val="0"/>
        <w:autoSpaceDN w:val="0"/>
        <w:adjustRightInd w:val="0"/>
        <w:jc w:val="both"/>
        <w:rPr>
          <w:rFonts w:ascii="Arial" w:hAnsi="Arial" w:cs="Arial"/>
          <w:color w:val="000000"/>
        </w:rPr>
      </w:pPr>
      <w:r w:rsidRPr="00392280">
        <w:rPr>
          <w:rFonts w:ascii="Arial" w:hAnsi="Arial" w:cs="Arial"/>
          <w:color w:val="000000"/>
        </w:rPr>
        <w:t>to obtain all necessary consents, licences or authorisations required by the Customer, under all relevant legislation of Parliament of the Commonwealth of Australia and all legislation of Parliament of the State in which the services are provided under this agreement and will ensure that all services provided under this agreement conform therewith;</w:t>
      </w:r>
    </w:p>
    <w:p w14:paraId="6CF747C9" w14:textId="77777777" w:rsidR="00C26E99" w:rsidRPr="00392280" w:rsidRDefault="00C26E99" w:rsidP="00C26E99">
      <w:pPr>
        <w:autoSpaceDE w:val="0"/>
        <w:autoSpaceDN w:val="0"/>
        <w:adjustRightInd w:val="0"/>
        <w:ind w:left="1080"/>
        <w:jc w:val="both"/>
        <w:rPr>
          <w:rFonts w:ascii="Arial" w:hAnsi="Arial" w:cs="Arial"/>
          <w:color w:val="000000"/>
        </w:rPr>
      </w:pPr>
    </w:p>
    <w:p w14:paraId="6589E593" w14:textId="77777777" w:rsidR="00C26E99" w:rsidRPr="00392280" w:rsidRDefault="00C26E99" w:rsidP="00E61B8C">
      <w:pPr>
        <w:numPr>
          <w:ilvl w:val="0"/>
          <w:numId w:val="17"/>
        </w:numPr>
        <w:autoSpaceDE w:val="0"/>
        <w:autoSpaceDN w:val="0"/>
        <w:adjustRightInd w:val="0"/>
        <w:jc w:val="both"/>
        <w:rPr>
          <w:rFonts w:ascii="Arial" w:hAnsi="Arial" w:cs="Arial"/>
          <w:color w:val="000000"/>
        </w:rPr>
      </w:pPr>
      <w:r w:rsidRPr="00392280">
        <w:rPr>
          <w:rFonts w:ascii="Arial" w:hAnsi="Arial" w:cs="Arial"/>
          <w:color w:val="000000"/>
        </w:rPr>
        <w:t>to obtain all necessary consents, performance rights, licences or authorisations from all and any third party who has the capacity to give the same in relation to any photograph, drawing or other representation of a living individual or any facsimile signature or any photograph, drawing or other representation of any animal or any inanimate object or for the engagement of any person as artist, model, actor (collectively referred to as the ‘artist’) or otherwise used for the purposes of providing the services under this agreement, the artist to execute an agreement in a form approved by the Customer’s solicitors;</w:t>
      </w:r>
    </w:p>
    <w:p w14:paraId="76392678" w14:textId="77777777" w:rsidR="00C26E99" w:rsidRPr="00392280" w:rsidRDefault="00C26E99" w:rsidP="00C26E99">
      <w:pPr>
        <w:ind w:left="720"/>
        <w:contextualSpacing/>
        <w:rPr>
          <w:rFonts w:ascii="Arial" w:hAnsi="Arial" w:cs="Arial"/>
          <w:color w:val="000000"/>
        </w:rPr>
      </w:pPr>
    </w:p>
    <w:p w14:paraId="0985C348" w14:textId="77777777" w:rsidR="00C26E99" w:rsidRPr="00392280" w:rsidRDefault="00C26E99" w:rsidP="00E61B8C">
      <w:pPr>
        <w:numPr>
          <w:ilvl w:val="0"/>
          <w:numId w:val="17"/>
        </w:numPr>
        <w:autoSpaceDE w:val="0"/>
        <w:autoSpaceDN w:val="0"/>
        <w:adjustRightInd w:val="0"/>
        <w:jc w:val="both"/>
        <w:rPr>
          <w:rFonts w:ascii="Arial" w:hAnsi="Arial" w:cs="Arial"/>
          <w:color w:val="000000"/>
        </w:rPr>
      </w:pPr>
      <w:r w:rsidRPr="00392280">
        <w:rPr>
          <w:rFonts w:ascii="Arial" w:hAnsi="Arial" w:cs="Arial"/>
          <w:color w:val="000000"/>
        </w:rPr>
        <w:t>to ensure that any third party who is identified by name as endorsing the Customer’s activities (‘the endorser’) executes an agreement in a form approved by the Customer or its solicitors verifying the contents of or material contained in any and all advertisements made by the endorser and that the endorser consents to any abridgment, alteration or addition to the content or material contained in any and all advertisements made by the endorser and where the endorser is represented as having particular qualifications or credentials that the representation is true in every respect;</w:t>
      </w:r>
    </w:p>
    <w:p w14:paraId="6BA15408" w14:textId="77777777" w:rsidR="00C26E99" w:rsidRPr="00392280" w:rsidRDefault="00C26E99" w:rsidP="00C26E99">
      <w:pPr>
        <w:autoSpaceDE w:val="0"/>
        <w:autoSpaceDN w:val="0"/>
        <w:adjustRightInd w:val="0"/>
        <w:ind w:left="1080"/>
        <w:jc w:val="both"/>
        <w:rPr>
          <w:rFonts w:ascii="Arial" w:hAnsi="Arial" w:cs="Arial"/>
          <w:color w:val="000000"/>
        </w:rPr>
      </w:pPr>
    </w:p>
    <w:p w14:paraId="27219D8F" w14:textId="77777777" w:rsidR="00C26E99" w:rsidRPr="00392280" w:rsidRDefault="00C26E99" w:rsidP="00E61B8C">
      <w:pPr>
        <w:numPr>
          <w:ilvl w:val="0"/>
          <w:numId w:val="17"/>
        </w:numPr>
        <w:autoSpaceDE w:val="0"/>
        <w:autoSpaceDN w:val="0"/>
        <w:adjustRightInd w:val="0"/>
        <w:jc w:val="both"/>
        <w:rPr>
          <w:rFonts w:ascii="Arial" w:hAnsi="Arial" w:cs="Arial"/>
          <w:color w:val="000000"/>
        </w:rPr>
      </w:pPr>
      <w:r w:rsidRPr="00392280">
        <w:rPr>
          <w:rFonts w:ascii="Arial" w:hAnsi="Arial" w:cs="Arial"/>
          <w:color w:val="000000"/>
        </w:rPr>
        <w:t>to the best of its knowledge and ability to guard against any loss the Customer may incur through failure of media or suppliers to properly execute their commitments provided that the Service Provider shall not be responsible for any such failure by media or suppliers;</w:t>
      </w:r>
    </w:p>
    <w:p w14:paraId="4FA64B18" w14:textId="77777777" w:rsidR="00C26E99" w:rsidRPr="00392280" w:rsidRDefault="00C26E99" w:rsidP="00C26E99">
      <w:pPr>
        <w:ind w:left="720"/>
        <w:contextualSpacing/>
        <w:rPr>
          <w:rFonts w:ascii="Arial" w:hAnsi="Arial" w:cs="Arial"/>
          <w:color w:val="000000"/>
        </w:rPr>
      </w:pPr>
    </w:p>
    <w:p w14:paraId="399BB0E2" w14:textId="77777777" w:rsidR="00C26E99" w:rsidRPr="00392280" w:rsidRDefault="00C26E99" w:rsidP="00E61B8C">
      <w:pPr>
        <w:numPr>
          <w:ilvl w:val="0"/>
          <w:numId w:val="17"/>
        </w:numPr>
        <w:autoSpaceDE w:val="0"/>
        <w:autoSpaceDN w:val="0"/>
        <w:adjustRightInd w:val="0"/>
        <w:jc w:val="both"/>
        <w:rPr>
          <w:rFonts w:ascii="Arial" w:hAnsi="Arial" w:cs="Arial"/>
          <w:color w:val="000000"/>
        </w:rPr>
      </w:pPr>
      <w:r w:rsidRPr="00392280">
        <w:rPr>
          <w:rFonts w:ascii="Arial" w:hAnsi="Arial" w:cs="Arial"/>
          <w:color w:val="000000"/>
        </w:rPr>
        <w:t>to the best of its knowledge and ability to guard against any loss the Customer may incur through loss, damage or destruction other than reasonable deterioration to any negatives, video tapes, photographs or other materials in the possession of suppliers or other third parties and used or to be used for the purpose of providing the Service Provider’s services hereunder provided that the Service Provider shall not be responsible for any such loss, damage or destruction to any negatives, video tapes, photographs or other materials in the possession of suppliers or other third parties;</w:t>
      </w:r>
    </w:p>
    <w:p w14:paraId="24DDADC9" w14:textId="77777777" w:rsidR="00C26E99" w:rsidRPr="00392280" w:rsidRDefault="00C26E99" w:rsidP="00C26E99">
      <w:pPr>
        <w:autoSpaceDE w:val="0"/>
        <w:autoSpaceDN w:val="0"/>
        <w:adjustRightInd w:val="0"/>
        <w:ind w:left="1080"/>
        <w:jc w:val="both"/>
        <w:rPr>
          <w:rFonts w:ascii="Arial" w:hAnsi="Arial" w:cs="Arial"/>
          <w:color w:val="000000"/>
        </w:rPr>
      </w:pPr>
    </w:p>
    <w:p w14:paraId="6760D022" w14:textId="77777777" w:rsidR="00C26E99" w:rsidRPr="00392280" w:rsidRDefault="00C26E99" w:rsidP="00E61B8C">
      <w:pPr>
        <w:numPr>
          <w:ilvl w:val="0"/>
          <w:numId w:val="17"/>
        </w:numPr>
        <w:autoSpaceDE w:val="0"/>
        <w:autoSpaceDN w:val="0"/>
        <w:adjustRightInd w:val="0"/>
        <w:jc w:val="both"/>
        <w:rPr>
          <w:rFonts w:ascii="Arial" w:hAnsi="Arial" w:cs="Arial"/>
          <w:color w:val="000000"/>
        </w:rPr>
      </w:pPr>
      <w:r w:rsidRPr="00392280">
        <w:rPr>
          <w:rFonts w:ascii="Arial" w:hAnsi="Arial" w:cs="Arial"/>
          <w:color w:val="000000"/>
        </w:rPr>
        <w:t xml:space="preserve">to indemnify the Customer against any loss the Customer may incur through loss, damage or destruction other than reasonable deterioration to any negatives, video tapes, photographs or other materials in the possession of the Service Provider </w:t>
      </w:r>
      <w:r w:rsidRPr="00392280">
        <w:rPr>
          <w:rFonts w:ascii="Arial" w:hAnsi="Arial" w:cs="Arial"/>
          <w:color w:val="000000"/>
        </w:rPr>
        <w:lastRenderedPageBreak/>
        <w:t>and used or to be used for the purpose of providing its services under the agreement;</w:t>
      </w:r>
    </w:p>
    <w:p w14:paraId="081D9992" w14:textId="77777777" w:rsidR="00C26E99" w:rsidRPr="00392280" w:rsidRDefault="00C26E99" w:rsidP="00C26E99">
      <w:pPr>
        <w:autoSpaceDE w:val="0"/>
        <w:autoSpaceDN w:val="0"/>
        <w:adjustRightInd w:val="0"/>
        <w:ind w:left="1080"/>
        <w:jc w:val="both"/>
        <w:rPr>
          <w:rFonts w:ascii="Arial" w:hAnsi="Arial" w:cs="Arial"/>
          <w:color w:val="000000"/>
        </w:rPr>
      </w:pPr>
    </w:p>
    <w:p w14:paraId="72993B1F" w14:textId="77777777" w:rsidR="00C26E99" w:rsidRPr="00392280" w:rsidRDefault="00C26E99" w:rsidP="00E61B8C">
      <w:pPr>
        <w:numPr>
          <w:ilvl w:val="0"/>
          <w:numId w:val="17"/>
        </w:numPr>
        <w:autoSpaceDE w:val="0"/>
        <w:autoSpaceDN w:val="0"/>
        <w:adjustRightInd w:val="0"/>
        <w:jc w:val="both"/>
        <w:rPr>
          <w:rFonts w:ascii="Arial" w:hAnsi="Arial" w:cs="Arial"/>
          <w:color w:val="000000"/>
        </w:rPr>
      </w:pPr>
      <w:r w:rsidRPr="00392280">
        <w:rPr>
          <w:rFonts w:ascii="Arial" w:hAnsi="Arial" w:cs="Arial"/>
          <w:color w:val="000000"/>
        </w:rPr>
        <w:t>to procure at no additional cost to the Customer the delivery to the Customer of all material created or related to campaign or program in the possession of the Service Provider or suppliers or other third parties and used or to be used for the purpose of providing its services under the agreement as and when the Customer may request such delivery including without limitation any such material in which the Service Provider may have any right or interest;</w:t>
      </w:r>
    </w:p>
    <w:p w14:paraId="7B7E003B" w14:textId="77777777" w:rsidR="00C26E99" w:rsidRPr="00392280" w:rsidRDefault="00C26E99" w:rsidP="00C26E99">
      <w:pPr>
        <w:autoSpaceDE w:val="0"/>
        <w:autoSpaceDN w:val="0"/>
        <w:adjustRightInd w:val="0"/>
        <w:ind w:left="1080"/>
        <w:jc w:val="both"/>
        <w:rPr>
          <w:rFonts w:ascii="Arial" w:hAnsi="Arial" w:cs="Arial"/>
          <w:color w:val="000000"/>
        </w:rPr>
      </w:pPr>
    </w:p>
    <w:p w14:paraId="2BDBCDE6" w14:textId="77777777" w:rsidR="00C26E99" w:rsidRPr="00392280" w:rsidRDefault="00C26E99" w:rsidP="00E61B8C">
      <w:pPr>
        <w:numPr>
          <w:ilvl w:val="0"/>
          <w:numId w:val="17"/>
        </w:numPr>
        <w:autoSpaceDE w:val="0"/>
        <w:autoSpaceDN w:val="0"/>
        <w:adjustRightInd w:val="0"/>
        <w:jc w:val="both"/>
        <w:rPr>
          <w:rFonts w:ascii="Arial" w:hAnsi="Arial" w:cs="Arial"/>
          <w:color w:val="000000"/>
        </w:rPr>
      </w:pPr>
      <w:r w:rsidRPr="00392280">
        <w:rPr>
          <w:rFonts w:ascii="Arial" w:hAnsi="Arial" w:cs="Arial"/>
          <w:color w:val="000000"/>
        </w:rPr>
        <w:t>not to undertake any campaign, prepare any communications material or publicity or cause publication of any advertisement or article which would be false, misleading, deceptive, indecent, libellous, defamatory, unlawful or otherwise prejudicial to the Customer’s interests;</w:t>
      </w:r>
    </w:p>
    <w:p w14:paraId="2A76AAC7" w14:textId="77777777" w:rsidR="00C26E99" w:rsidRPr="00392280" w:rsidRDefault="00C26E99" w:rsidP="00C26E99">
      <w:pPr>
        <w:autoSpaceDE w:val="0"/>
        <w:autoSpaceDN w:val="0"/>
        <w:adjustRightInd w:val="0"/>
        <w:ind w:left="1080"/>
        <w:jc w:val="both"/>
        <w:rPr>
          <w:rFonts w:ascii="Arial" w:hAnsi="Arial" w:cs="Arial"/>
          <w:color w:val="000000"/>
        </w:rPr>
      </w:pPr>
    </w:p>
    <w:p w14:paraId="25824CF1" w14:textId="77777777" w:rsidR="00C26E99" w:rsidRPr="00392280" w:rsidRDefault="00C26E99" w:rsidP="00E61B8C">
      <w:pPr>
        <w:numPr>
          <w:ilvl w:val="0"/>
          <w:numId w:val="17"/>
        </w:numPr>
        <w:autoSpaceDE w:val="0"/>
        <w:autoSpaceDN w:val="0"/>
        <w:adjustRightInd w:val="0"/>
        <w:jc w:val="both"/>
        <w:rPr>
          <w:rFonts w:ascii="Arial" w:hAnsi="Arial" w:cs="Arial"/>
          <w:color w:val="000000"/>
        </w:rPr>
      </w:pPr>
      <w:r w:rsidRPr="00392280">
        <w:rPr>
          <w:rFonts w:ascii="Arial" w:hAnsi="Arial" w:cs="Arial"/>
          <w:color w:val="000000"/>
        </w:rPr>
        <w:t>to adhere to and comply with the Customer’s trade mark and/or copyright standards and policies which are in effect from time to time.</w:t>
      </w:r>
    </w:p>
    <w:p w14:paraId="12CE7951" w14:textId="77777777" w:rsidR="00C26E99" w:rsidRPr="00392280" w:rsidRDefault="00C26E99" w:rsidP="00C26E99">
      <w:pPr>
        <w:autoSpaceDE w:val="0"/>
        <w:autoSpaceDN w:val="0"/>
        <w:adjustRightInd w:val="0"/>
        <w:ind w:left="720"/>
        <w:jc w:val="both"/>
        <w:rPr>
          <w:rFonts w:ascii="Arial" w:hAnsi="Arial" w:cs="Arial"/>
          <w:color w:val="000000"/>
        </w:rPr>
      </w:pPr>
    </w:p>
    <w:p w14:paraId="1610E202" w14:textId="77777777" w:rsidR="00C26E99" w:rsidRPr="00392280" w:rsidRDefault="00C26E99" w:rsidP="00E61B8C">
      <w:pPr>
        <w:numPr>
          <w:ilvl w:val="1"/>
          <w:numId w:val="8"/>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 xml:space="preserve">Before entering into any binding obligation with any third party the Service Provider must submit to the Customer for written approval full details of all services and related costs which it proposes to incur on the Customer’s behalf. The Service Provider will not enter into any such binding obligation unless and until it has the prior written approval of the Customer. </w:t>
      </w:r>
    </w:p>
    <w:p w14:paraId="20BB2871" w14:textId="77777777" w:rsidR="00C26E99" w:rsidRPr="00392280" w:rsidRDefault="00C26E99" w:rsidP="00E61B8C">
      <w:pPr>
        <w:numPr>
          <w:ilvl w:val="1"/>
          <w:numId w:val="8"/>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The Service Provider represents and warrants that no conflict of interest exists or is likely to arise in the performance of the Services at the date of this agreement.</w:t>
      </w:r>
    </w:p>
    <w:p w14:paraId="470B35FE" w14:textId="608F1C4D" w:rsidR="00C26E99" w:rsidRPr="00392280" w:rsidRDefault="00C26E99" w:rsidP="00E61B8C">
      <w:pPr>
        <w:numPr>
          <w:ilvl w:val="1"/>
          <w:numId w:val="8"/>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 xml:space="preserve">The Service Provider warrants and undertakes to notify the Customer, in writing, immediately upon becoming aware of the existence, or possibility, of a conflict of interest. On receipt of such notice the Customer may approve the Service Provider undertaking any work which the </w:t>
      </w:r>
      <w:r w:rsidR="00710075">
        <w:rPr>
          <w:rFonts w:ascii="Arial" w:hAnsi="Arial" w:cs="Arial"/>
          <w:color w:val="000000"/>
        </w:rPr>
        <w:t>Customer</w:t>
      </w:r>
      <w:r w:rsidRPr="00392280">
        <w:rPr>
          <w:rFonts w:ascii="Arial" w:hAnsi="Arial" w:cs="Arial"/>
          <w:color w:val="000000"/>
        </w:rPr>
        <w:t xml:space="preserve"> considers might give rise to a conflict of interest or refuse to approve whereby the Service Provider will refrain from undertaking any such work. The </w:t>
      </w:r>
      <w:r w:rsidR="00AB2D0B">
        <w:rPr>
          <w:rFonts w:ascii="Arial" w:hAnsi="Arial" w:cs="Arial"/>
          <w:color w:val="000000"/>
        </w:rPr>
        <w:t xml:space="preserve">Customer </w:t>
      </w:r>
      <w:r w:rsidRPr="00392280">
        <w:rPr>
          <w:rFonts w:ascii="Arial" w:hAnsi="Arial" w:cs="Arial"/>
          <w:color w:val="000000"/>
        </w:rPr>
        <w:t xml:space="preserve">may thereupon exercise its rights of termination under this agreement.  Failure by the Service Provider to adhere to the provisions of this clause will give rise to a ground for termination pursuant to clause 12 without prejudice to any accrued rights or remedies of the </w:t>
      </w:r>
      <w:r w:rsidR="00AB2D0B">
        <w:rPr>
          <w:rFonts w:ascii="Arial" w:hAnsi="Arial" w:cs="Arial"/>
          <w:color w:val="000000"/>
        </w:rPr>
        <w:t>Customer</w:t>
      </w:r>
      <w:r w:rsidRPr="00392280">
        <w:rPr>
          <w:rFonts w:ascii="Arial" w:hAnsi="Arial" w:cs="Arial"/>
          <w:color w:val="000000"/>
        </w:rPr>
        <w:t>.</w:t>
      </w:r>
    </w:p>
    <w:p w14:paraId="14231AEE" w14:textId="77777777" w:rsidR="00C26E99" w:rsidRPr="00392280" w:rsidRDefault="00C26E99" w:rsidP="00E61B8C">
      <w:pPr>
        <w:numPr>
          <w:ilvl w:val="1"/>
          <w:numId w:val="8"/>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 xml:space="preserve">The Service Provider warrants and undertakes not to, at any time, breach or infringe any Intellectual Property rights of the Customer or of any other person whether in the course of providing the Services or otherwise. Without limiting the generality of clause 9, the Service Provider agrees to indemnify and keep indemnified and to hold harmless and defend the Customer (which term includes in this clause, its officers, employees and agents) from and against any actions, claims, proceedings, demands, costs, expenses, losses and damages brought against or made upon the Customer, arising from or incurred by reason of or in connection with an infringement or alleged infringement of any Intellectual Property rights and hereby agrees to release and discharge the Customer from any such actions, claims, proceedings or demands. The Service Provider acknowledges that the Customer may take legal proceedings including but not limited to injunctive proceedings against the Service Provider if there is any actual, threatened or suspected breach of this clause. The Service Provider acknowledges that, in the event of a breach of this clause, the Customer may </w:t>
      </w:r>
      <w:r w:rsidRPr="00392280">
        <w:rPr>
          <w:rFonts w:ascii="Arial" w:hAnsi="Arial" w:cs="Arial"/>
          <w:color w:val="000000"/>
        </w:rPr>
        <w:lastRenderedPageBreak/>
        <w:t>terminate the agreement in accordance with clause 12 of this agreement without prejudice to any accrued rights or remedies of the Customer.</w:t>
      </w:r>
    </w:p>
    <w:p w14:paraId="21CCE525" w14:textId="77777777" w:rsidR="00C26E99" w:rsidRPr="00392280" w:rsidRDefault="00C26E99" w:rsidP="00E61B8C">
      <w:pPr>
        <w:keepNext/>
        <w:numPr>
          <w:ilvl w:val="0"/>
          <w:numId w:val="14"/>
        </w:numPr>
        <w:pBdr>
          <w:bottom w:val="single" w:sz="8" w:space="3" w:color="C0C0C0"/>
        </w:pBdr>
        <w:tabs>
          <w:tab w:val="num" w:pos="709"/>
        </w:tabs>
        <w:spacing w:before="240" w:after="120"/>
        <w:ind w:left="709" w:hanging="709"/>
        <w:jc w:val="both"/>
        <w:outlineLvl w:val="1"/>
        <w:rPr>
          <w:rFonts w:ascii="Arial" w:hAnsi="Arial" w:cs="Arial"/>
          <w:b/>
          <w:lang w:eastAsia="en-US"/>
        </w:rPr>
      </w:pPr>
      <w:bookmarkStart w:id="194" w:name="_Toc44667002"/>
      <w:r w:rsidRPr="00392280">
        <w:rPr>
          <w:rFonts w:ascii="Arial" w:hAnsi="Arial" w:cs="Arial"/>
          <w:b/>
          <w:lang w:eastAsia="en-US"/>
        </w:rPr>
        <w:t>Indemnity and Insurance</w:t>
      </w:r>
      <w:bookmarkEnd w:id="194"/>
    </w:p>
    <w:p w14:paraId="4C7F7742" w14:textId="77777777" w:rsidR="00C26E99" w:rsidRPr="00392280" w:rsidRDefault="00C26E99" w:rsidP="00E61B8C">
      <w:pPr>
        <w:numPr>
          <w:ilvl w:val="1"/>
          <w:numId w:val="28"/>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 xml:space="preserve">Indemnity </w:t>
      </w:r>
      <w:r w:rsidRPr="00392280">
        <w:rPr>
          <w:rFonts w:ascii="Arial" w:hAnsi="Arial" w:cs="Arial"/>
          <w:color w:val="000000"/>
        </w:rPr>
        <w:br/>
        <w:t>Without limiting the generality of clause 5.1(i) of this agreement, the Service Provider must indemnify and hold the Customer harmless from and against any and all claims, demands, regulatory proceedings and/or causes of action, and all damages, liabilities, costs (including without limitation settlement costs) or expenses (including without limitation legal fees) arising from:</w:t>
      </w:r>
    </w:p>
    <w:p w14:paraId="510F0F5E" w14:textId="77777777" w:rsidR="00C26E99" w:rsidRPr="00392280" w:rsidRDefault="00C26E99" w:rsidP="00C26E99">
      <w:pPr>
        <w:autoSpaceDE w:val="0"/>
        <w:autoSpaceDN w:val="0"/>
        <w:adjustRightInd w:val="0"/>
        <w:spacing w:before="120"/>
        <w:ind w:left="709"/>
        <w:jc w:val="both"/>
        <w:rPr>
          <w:rFonts w:ascii="Arial" w:hAnsi="Arial" w:cs="Arial"/>
          <w:color w:val="000000"/>
        </w:rPr>
      </w:pPr>
    </w:p>
    <w:p w14:paraId="49CD74AC" w14:textId="77777777" w:rsidR="00C26E99" w:rsidRPr="00392280" w:rsidRDefault="00C26E99" w:rsidP="00E61B8C">
      <w:pPr>
        <w:numPr>
          <w:ilvl w:val="0"/>
          <w:numId w:val="18"/>
        </w:numPr>
        <w:autoSpaceDE w:val="0"/>
        <w:autoSpaceDN w:val="0"/>
        <w:adjustRightInd w:val="0"/>
        <w:jc w:val="both"/>
        <w:rPr>
          <w:rFonts w:ascii="Arial" w:hAnsi="Arial" w:cs="Arial"/>
          <w:color w:val="000000"/>
        </w:rPr>
      </w:pPr>
      <w:r w:rsidRPr="00392280">
        <w:rPr>
          <w:rFonts w:ascii="Arial" w:hAnsi="Arial" w:cs="Arial"/>
          <w:color w:val="000000"/>
        </w:rPr>
        <w:t>any breach by the Service Provider of any of the undertakings, terms or conditions of this agreement;</w:t>
      </w:r>
    </w:p>
    <w:p w14:paraId="6A01B70F" w14:textId="77777777" w:rsidR="00C26E99" w:rsidRPr="00392280" w:rsidRDefault="00C26E99" w:rsidP="00C26E99">
      <w:pPr>
        <w:autoSpaceDE w:val="0"/>
        <w:autoSpaceDN w:val="0"/>
        <w:adjustRightInd w:val="0"/>
        <w:ind w:left="1080"/>
        <w:jc w:val="both"/>
        <w:rPr>
          <w:rFonts w:ascii="Arial" w:hAnsi="Arial" w:cs="Arial"/>
          <w:color w:val="000000"/>
        </w:rPr>
      </w:pPr>
    </w:p>
    <w:p w14:paraId="5ED8ACB7" w14:textId="77777777" w:rsidR="00C26E99" w:rsidRPr="00392280" w:rsidRDefault="00C26E99" w:rsidP="00E61B8C">
      <w:pPr>
        <w:numPr>
          <w:ilvl w:val="0"/>
          <w:numId w:val="18"/>
        </w:numPr>
        <w:autoSpaceDE w:val="0"/>
        <w:autoSpaceDN w:val="0"/>
        <w:adjustRightInd w:val="0"/>
        <w:jc w:val="both"/>
        <w:rPr>
          <w:rFonts w:ascii="Arial" w:hAnsi="Arial" w:cs="Arial"/>
          <w:color w:val="000000"/>
        </w:rPr>
      </w:pPr>
      <w:r w:rsidRPr="00392280">
        <w:rPr>
          <w:rFonts w:ascii="Arial" w:hAnsi="Arial" w:cs="Arial"/>
          <w:color w:val="000000"/>
        </w:rPr>
        <w:t>any alleged:</w:t>
      </w:r>
    </w:p>
    <w:p w14:paraId="3966C265" w14:textId="1F4333CC" w:rsidR="00C26E99" w:rsidRPr="00392280" w:rsidRDefault="003977F5" w:rsidP="00DB2BD1">
      <w:pPr>
        <w:numPr>
          <w:ilvl w:val="0"/>
          <w:numId w:val="19"/>
        </w:numPr>
        <w:tabs>
          <w:tab w:val="num" w:pos="1701"/>
        </w:tabs>
        <w:autoSpaceDE w:val="0"/>
        <w:autoSpaceDN w:val="0"/>
        <w:adjustRightInd w:val="0"/>
        <w:spacing w:before="60" w:after="100" w:afterAutospacing="1"/>
        <w:ind w:left="1701" w:hanging="624"/>
        <w:jc w:val="both"/>
        <w:rPr>
          <w:rFonts w:ascii="Arial" w:hAnsi="Arial" w:cs="Arial"/>
          <w:color w:val="000000"/>
        </w:rPr>
      </w:pPr>
      <w:r>
        <w:rPr>
          <w:rFonts w:ascii="Arial" w:hAnsi="Arial" w:cs="Arial"/>
          <w:color w:val="000000"/>
        </w:rPr>
        <w:t xml:space="preserve"> </w:t>
      </w:r>
      <w:r w:rsidR="00DB2BD1">
        <w:rPr>
          <w:rFonts w:ascii="Arial" w:hAnsi="Arial" w:cs="Arial"/>
          <w:color w:val="000000"/>
        </w:rPr>
        <w:t xml:space="preserve">   </w:t>
      </w:r>
      <w:r w:rsidR="00C26E99" w:rsidRPr="00392280">
        <w:rPr>
          <w:rFonts w:ascii="Arial" w:hAnsi="Arial" w:cs="Arial"/>
          <w:color w:val="000000"/>
        </w:rPr>
        <w:t>misleading or deceptive conduct;</w:t>
      </w:r>
    </w:p>
    <w:p w14:paraId="363C7555" w14:textId="0F793D06" w:rsidR="00C26E99" w:rsidRPr="00392280" w:rsidRDefault="00DB2BD1" w:rsidP="00E61B8C">
      <w:pPr>
        <w:numPr>
          <w:ilvl w:val="0"/>
          <w:numId w:val="19"/>
        </w:numPr>
        <w:tabs>
          <w:tab w:val="num" w:pos="1701"/>
        </w:tabs>
        <w:autoSpaceDE w:val="0"/>
        <w:autoSpaceDN w:val="0"/>
        <w:adjustRightInd w:val="0"/>
        <w:spacing w:before="60" w:after="100" w:afterAutospacing="1"/>
        <w:ind w:left="1701" w:hanging="624"/>
        <w:jc w:val="both"/>
        <w:rPr>
          <w:rFonts w:ascii="Arial" w:hAnsi="Arial" w:cs="Arial"/>
          <w:color w:val="000000"/>
        </w:rPr>
      </w:pPr>
      <w:r>
        <w:rPr>
          <w:rFonts w:ascii="Arial" w:hAnsi="Arial" w:cs="Arial"/>
          <w:color w:val="000000"/>
        </w:rPr>
        <w:t xml:space="preserve">   </w:t>
      </w:r>
      <w:r w:rsidR="003977F5">
        <w:rPr>
          <w:rFonts w:ascii="Arial" w:hAnsi="Arial" w:cs="Arial"/>
          <w:color w:val="000000"/>
        </w:rPr>
        <w:t xml:space="preserve"> </w:t>
      </w:r>
      <w:r w:rsidR="00C26E99" w:rsidRPr="00392280">
        <w:rPr>
          <w:rFonts w:ascii="Arial" w:hAnsi="Arial" w:cs="Arial"/>
          <w:color w:val="000000"/>
        </w:rPr>
        <w:t>infringement of trade mark, copyright, title, slogan, trade indicia or other proprietary rights;</w:t>
      </w:r>
    </w:p>
    <w:p w14:paraId="486E1326" w14:textId="34D9C995" w:rsidR="00C26E99" w:rsidRPr="00392280" w:rsidRDefault="00C26E99" w:rsidP="003977F5">
      <w:pPr>
        <w:numPr>
          <w:ilvl w:val="0"/>
          <w:numId w:val="19"/>
        </w:numPr>
        <w:tabs>
          <w:tab w:val="clear" w:pos="1440"/>
          <w:tab w:val="num" w:pos="1418"/>
          <w:tab w:val="num" w:pos="1701"/>
        </w:tabs>
        <w:autoSpaceDE w:val="0"/>
        <w:autoSpaceDN w:val="0"/>
        <w:adjustRightInd w:val="0"/>
        <w:spacing w:before="60" w:after="100" w:afterAutospacing="1"/>
        <w:ind w:left="1701" w:hanging="624"/>
        <w:jc w:val="both"/>
        <w:rPr>
          <w:rFonts w:ascii="Arial" w:hAnsi="Arial" w:cs="Arial"/>
          <w:color w:val="000000"/>
        </w:rPr>
      </w:pPr>
      <w:r w:rsidRPr="00392280">
        <w:rPr>
          <w:rFonts w:ascii="Arial" w:hAnsi="Arial" w:cs="Arial"/>
          <w:color w:val="000000"/>
        </w:rPr>
        <w:t>piracy, counterfeiting, plagiarism, unfair competition or idea misappropriation; or</w:t>
      </w:r>
    </w:p>
    <w:p w14:paraId="41E16768" w14:textId="77777777" w:rsidR="00C26E99" w:rsidRPr="00392280" w:rsidRDefault="00C26E99" w:rsidP="00E61B8C">
      <w:pPr>
        <w:numPr>
          <w:ilvl w:val="0"/>
          <w:numId w:val="19"/>
        </w:numPr>
        <w:tabs>
          <w:tab w:val="num" w:pos="1701"/>
        </w:tabs>
        <w:autoSpaceDE w:val="0"/>
        <w:autoSpaceDN w:val="0"/>
        <w:adjustRightInd w:val="0"/>
        <w:spacing w:before="60" w:after="100" w:afterAutospacing="1"/>
        <w:ind w:left="1701" w:hanging="624"/>
        <w:jc w:val="both"/>
        <w:rPr>
          <w:rFonts w:ascii="Arial" w:hAnsi="Arial" w:cs="Arial"/>
          <w:color w:val="000000"/>
        </w:rPr>
      </w:pPr>
      <w:r w:rsidRPr="00392280">
        <w:rPr>
          <w:rFonts w:ascii="Arial" w:hAnsi="Arial" w:cs="Arial"/>
          <w:color w:val="000000"/>
        </w:rPr>
        <w:t>invasion of the right of privacy, which is in any way connected with any advertising or other materials covered by this agreement, in connection with advertising or other materials covered by this agreement;</w:t>
      </w:r>
    </w:p>
    <w:p w14:paraId="7F48C902" w14:textId="77777777" w:rsidR="00C26E99" w:rsidRPr="00392280" w:rsidRDefault="00C26E99" w:rsidP="00E61B8C">
      <w:pPr>
        <w:numPr>
          <w:ilvl w:val="0"/>
          <w:numId w:val="18"/>
        </w:numPr>
        <w:tabs>
          <w:tab w:val="num" w:pos="1701"/>
        </w:tabs>
        <w:autoSpaceDE w:val="0"/>
        <w:autoSpaceDN w:val="0"/>
        <w:adjustRightInd w:val="0"/>
        <w:jc w:val="both"/>
        <w:rPr>
          <w:rFonts w:ascii="Arial" w:hAnsi="Arial" w:cs="Arial"/>
          <w:color w:val="000000"/>
        </w:rPr>
      </w:pPr>
      <w:r w:rsidRPr="00392280">
        <w:rPr>
          <w:rFonts w:ascii="Arial" w:hAnsi="Arial" w:cs="Arial"/>
          <w:color w:val="000000"/>
        </w:rPr>
        <w:t>the preparation or presentation of any advertising or other materials covered by this agreement.</w:t>
      </w:r>
    </w:p>
    <w:p w14:paraId="265455D4" w14:textId="77777777" w:rsidR="00C26E99" w:rsidRPr="00392280" w:rsidRDefault="00C26E99" w:rsidP="00E61B8C">
      <w:pPr>
        <w:numPr>
          <w:ilvl w:val="1"/>
          <w:numId w:val="28"/>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The indemnity in clause 6.1 shall be reduced in so far as any loss arises directly from any information or material supplied by the Customer or from the use or consumption of the Customer’s products or from any act or thing done on the Customer’s specific instructions or with the Customer’s specific approval.</w:t>
      </w:r>
    </w:p>
    <w:p w14:paraId="0C6D627C" w14:textId="77777777" w:rsidR="00C26E99" w:rsidRPr="00392280" w:rsidRDefault="00C26E99" w:rsidP="00E61B8C">
      <w:pPr>
        <w:numPr>
          <w:ilvl w:val="1"/>
          <w:numId w:val="28"/>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The indemnities contemplated by clauses 5 and 6 of this agreement shall survive the termination or expiration of this agreement.</w:t>
      </w:r>
    </w:p>
    <w:p w14:paraId="5B67F8ED" w14:textId="77777777" w:rsidR="00C26E99" w:rsidRPr="00392280" w:rsidRDefault="00C26E99" w:rsidP="00E61B8C">
      <w:pPr>
        <w:numPr>
          <w:ilvl w:val="1"/>
          <w:numId w:val="28"/>
        </w:numPr>
        <w:autoSpaceDE w:val="0"/>
        <w:autoSpaceDN w:val="0"/>
        <w:adjustRightInd w:val="0"/>
        <w:spacing w:before="120"/>
        <w:ind w:left="709" w:hanging="709"/>
        <w:jc w:val="both"/>
        <w:rPr>
          <w:rFonts w:ascii="Arial" w:hAnsi="Arial" w:cs="Arial"/>
          <w:bCs/>
        </w:rPr>
      </w:pPr>
      <w:r w:rsidRPr="00392280">
        <w:rPr>
          <w:rFonts w:ascii="Arial" w:hAnsi="Arial" w:cs="Arial"/>
          <w:color w:val="000000"/>
        </w:rPr>
        <w:t>The Service Provider shall not engage any third party to produce or assist in the production of any work or service for the Customer unless and until the third party has executed an agreement in writing with the Service Provider which contains terms similar in effect to those contained in sub-clauses 5.1(b), 5.1(c), 5.1(d), 5.1(e), 5.1(f), 5.1(i), 5.1(l) and clauses 9, 10 and 11 of this agreement and copies of any such agreement must be provided to the Customer.</w:t>
      </w:r>
    </w:p>
    <w:p w14:paraId="0AA9B751" w14:textId="77777777" w:rsidR="00E33957" w:rsidRPr="00E33957" w:rsidRDefault="00C26E99" w:rsidP="00E33957">
      <w:pPr>
        <w:numPr>
          <w:ilvl w:val="1"/>
          <w:numId w:val="28"/>
        </w:numPr>
        <w:autoSpaceDE w:val="0"/>
        <w:autoSpaceDN w:val="0"/>
        <w:adjustRightInd w:val="0"/>
        <w:spacing w:before="120"/>
        <w:ind w:left="709" w:hanging="567"/>
        <w:jc w:val="both"/>
        <w:rPr>
          <w:rFonts w:ascii="Arial" w:hAnsi="Arial" w:cs="Arial"/>
          <w:color w:val="000000"/>
        </w:rPr>
      </w:pPr>
      <w:r w:rsidRPr="00392280">
        <w:rPr>
          <w:rFonts w:ascii="Arial" w:hAnsi="Arial" w:cs="Arial"/>
          <w:bCs/>
        </w:rPr>
        <w:t>Insurance</w:t>
      </w:r>
    </w:p>
    <w:p w14:paraId="7A6AB2D6" w14:textId="77777777" w:rsidR="00E33957" w:rsidRDefault="00E33957" w:rsidP="00E33957">
      <w:pPr>
        <w:pStyle w:val="ListParagraph"/>
        <w:autoSpaceDE w:val="0"/>
        <w:autoSpaceDN w:val="0"/>
        <w:adjustRightInd w:val="0"/>
        <w:spacing w:before="120"/>
        <w:ind w:left="1134" w:hanging="425"/>
        <w:jc w:val="both"/>
        <w:rPr>
          <w:rFonts w:ascii="Arial" w:hAnsi="Arial" w:cs="Arial"/>
          <w:bCs/>
        </w:rPr>
      </w:pPr>
    </w:p>
    <w:p w14:paraId="3EC579AF" w14:textId="3E9F2567" w:rsidR="00C26E99" w:rsidRPr="00E33957" w:rsidRDefault="00C26E99" w:rsidP="00E33957">
      <w:pPr>
        <w:pStyle w:val="ListParagraph"/>
        <w:autoSpaceDE w:val="0"/>
        <w:autoSpaceDN w:val="0"/>
        <w:adjustRightInd w:val="0"/>
        <w:spacing w:before="120"/>
        <w:ind w:left="1134" w:hanging="425"/>
        <w:jc w:val="both"/>
        <w:rPr>
          <w:rFonts w:ascii="Arial" w:hAnsi="Arial" w:cs="Arial"/>
          <w:color w:val="000000"/>
        </w:rPr>
      </w:pPr>
      <w:r w:rsidRPr="00E33957">
        <w:rPr>
          <w:rFonts w:ascii="Arial" w:hAnsi="Arial" w:cs="Arial"/>
          <w:bCs/>
        </w:rPr>
        <w:t xml:space="preserve">(a) The Service Provider shall, and shall ensure that any sub-contractors will, arrange </w:t>
      </w:r>
      <w:r w:rsidRPr="00E33957">
        <w:rPr>
          <w:rFonts w:ascii="Arial" w:hAnsi="Arial" w:cs="Arial"/>
          <w:color w:val="000000"/>
        </w:rPr>
        <w:t>and maintain with a reputable insurance company for the term of the agreement:</w:t>
      </w:r>
    </w:p>
    <w:p w14:paraId="38DA0365" w14:textId="77777777" w:rsidR="00C26E99" w:rsidRPr="00392280" w:rsidRDefault="00C26E99" w:rsidP="00C26E99">
      <w:pPr>
        <w:tabs>
          <w:tab w:val="left" w:pos="720"/>
          <w:tab w:val="left" w:pos="1560"/>
          <w:tab w:val="left" w:pos="2280"/>
          <w:tab w:val="left" w:pos="3000"/>
          <w:tab w:val="left" w:pos="3720"/>
          <w:tab w:val="right" w:pos="8760"/>
        </w:tabs>
        <w:ind w:left="1440" w:hanging="600"/>
        <w:jc w:val="both"/>
        <w:outlineLvl w:val="0"/>
        <w:rPr>
          <w:rFonts w:ascii="Arial" w:hAnsi="Arial" w:cs="Arial"/>
          <w:bCs/>
        </w:rPr>
      </w:pPr>
    </w:p>
    <w:p w14:paraId="1EC104D9" w14:textId="77777777" w:rsidR="00C26E99" w:rsidRPr="00392280" w:rsidRDefault="00C26E99" w:rsidP="00E61B8C">
      <w:pPr>
        <w:numPr>
          <w:ilvl w:val="0"/>
          <w:numId w:val="25"/>
        </w:numPr>
        <w:tabs>
          <w:tab w:val="num" w:pos="1980"/>
        </w:tabs>
        <w:spacing w:before="60"/>
        <w:ind w:left="1980" w:hanging="540"/>
        <w:jc w:val="both"/>
        <w:outlineLvl w:val="0"/>
        <w:rPr>
          <w:rFonts w:ascii="Arial" w:hAnsi="Arial" w:cs="Arial"/>
          <w:bCs/>
        </w:rPr>
      </w:pPr>
      <w:r w:rsidRPr="00392280">
        <w:rPr>
          <w:rFonts w:ascii="Arial" w:hAnsi="Arial" w:cs="Arial"/>
          <w:bCs/>
        </w:rPr>
        <w:t>a public liability policy of insurance to the value of at least $10 million in respect of each claim;</w:t>
      </w:r>
    </w:p>
    <w:p w14:paraId="6DE3B36C" w14:textId="77777777" w:rsidR="00C26E99" w:rsidRPr="00392280" w:rsidRDefault="00C26E99" w:rsidP="00C26E99">
      <w:pPr>
        <w:tabs>
          <w:tab w:val="right" w:pos="8760"/>
        </w:tabs>
        <w:spacing w:before="60"/>
        <w:ind w:left="1980" w:hanging="540"/>
        <w:jc w:val="both"/>
        <w:outlineLvl w:val="0"/>
        <w:rPr>
          <w:rFonts w:ascii="Arial" w:hAnsi="Arial" w:cs="Arial"/>
          <w:bCs/>
        </w:rPr>
      </w:pPr>
      <w:r w:rsidRPr="00392280">
        <w:rPr>
          <w:rFonts w:ascii="Arial" w:hAnsi="Arial" w:cs="Arial"/>
          <w:bCs/>
        </w:rPr>
        <w:lastRenderedPageBreak/>
        <w:t>ii)</w:t>
      </w:r>
      <w:r w:rsidRPr="00392280">
        <w:rPr>
          <w:rFonts w:ascii="Arial" w:hAnsi="Arial" w:cs="Arial"/>
          <w:bCs/>
        </w:rPr>
        <w:tab/>
        <w:t>workers’ compensation insurance as required by all relevant laws of Australia relating to workers’ compensation; and</w:t>
      </w:r>
    </w:p>
    <w:p w14:paraId="53673816" w14:textId="77777777" w:rsidR="00C26E99" w:rsidRPr="00392280" w:rsidRDefault="00C26E99" w:rsidP="00C26E99">
      <w:pPr>
        <w:spacing w:before="60"/>
        <w:ind w:left="1980" w:hanging="540"/>
        <w:jc w:val="both"/>
        <w:outlineLvl w:val="0"/>
        <w:rPr>
          <w:rFonts w:ascii="Arial" w:hAnsi="Arial" w:cs="Arial"/>
          <w:bCs/>
        </w:rPr>
      </w:pPr>
      <w:r w:rsidRPr="00392280">
        <w:rPr>
          <w:rFonts w:ascii="Arial" w:hAnsi="Arial" w:cs="Arial"/>
          <w:bCs/>
        </w:rPr>
        <w:t>iii)</w:t>
      </w:r>
      <w:r w:rsidRPr="00392280">
        <w:rPr>
          <w:rFonts w:ascii="Arial" w:hAnsi="Arial" w:cs="Arial"/>
          <w:bCs/>
        </w:rPr>
        <w:tab/>
        <w:t>if requested by the Customer, a professional indemnity insurance policy:</w:t>
      </w:r>
    </w:p>
    <w:p w14:paraId="39DF7597" w14:textId="77777777" w:rsidR="00C26E99" w:rsidRPr="00392280" w:rsidRDefault="00C26E99" w:rsidP="00C26E99">
      <w:pPr>
        <w:spacing w:before="60"/>
        <w:ind w:left="1980" w:hanging="540"/>
        <w:jc w:val="both"/>
        <w:outlineLvl w:val="0"/>
        <w:rPr>
          <w:rFonts w:ascii="Arial" w:hAnsi="Arial" w:cs="Arial"/>
          <w:bCs/>
        </w:rPr>
      </w:pPr>
    </w:p>
    <w:p w14:paraId="4CAEF447" w14:textId="77777777" w:rsidR="00C26E99" w:rsidRPr="00392280" w:rsidRDefault="00C26E99" w:rsidP="00C26E99">
      <w:pPr>
        <w:spacing w:before="60"/>
        <w:ind w:left="2520" w:hanging="540"/>
        <w:jc w:val="both"/>
        <w:outlineLvl w:val="0"/>
        <w:rPr>
          <w:rFonts w:ascii="Arial" w:hAnsi="Arial" w:cs="Arial"/>
          <w:bCs/>
        </w:rPr>
      </w:pPr>
      <w:r w:rsidRPr="00392280">
        <w:rPr>
          <w:rFonts w:ascii="Arial" w:hAnsi="Arial" w:cs="Arial"/>
          <w:bCs/>
        </w:rPr>
        <w:t>A.</w:t>
      </w:r>
      <w:r w:rsidRPr="00392280">
        <w:rPr>
          <w:rFonts w:ascii="Arial" w:hAnsi="Arial" w:cs="Arial"/>
          <w:bCs/>
        </w:rPr>
        <w:tab/>
        <w:t>if the Service Provider is a member of an approved scheme under the Professional Standards Act, insurance to the value of the amount prescribed under that scheme; or</w:t>
      </w:r>
    </w:p>
    <w:p w14:paraId="6EDE1A23" w14:textId="77777777" w:rsidR="00C26E99" w:rsidRPr="00392280" w:rsidRDefault="00C26E99" w:rsidP="00C26E99">
      <w:pPr>
        <w:spacing w:before="60"/>
        <w:ind w:left="2520" w:hanging="540"/>
        <w:jc w:val="both"/>
        <w:outlineLvl w:val="0"/>
        <w:rPr>
          <w:rFonts w:ascii="Arial" w:hAnsi="Arial" w:cs="Arial"/>
          <w:bCs/>
        </w:rPr>
      </w:pPr>
      <w:r w:rsidRPr="00392280">
        <w:rPr>
          <w:rFonts w:ascii="Arial" w:hAnsi="Arial" w:cs="Arial"/>
          <w:bCs/>
        </w:rPr>
        <w:t>B.</w:t>
      </w:r>
      <w:r w:rsidRPr="00392280">
        <w:rPr>
          <w:rFonts w:ascii="Arial" w:hAnsi="Arial" w:cs="Arial"/>
          <w:bCs/>
        </w:rPr>
        <w:tab/>
        <w:t>if the Service Provider is not a member of an approved scheme under the Professional Standards Act, insurance to the value of at least $10 million in respect of each claim.</w:t>
      </w:r>
    </w:p>
    <w:p w14:paraId="599DA274" w14:textId="77777777" w:rsidR="00C26E99" w:rsidRPr="00392280" w:rsidRDefault="00C26E99" w:rsidP="00C26E99">
      <w:pPr>
        <w:tabs>
          <w:tab w:val="left" w:pos="840"/>
          <w:tab w:val="left" w:pos="1560"/>
          <w:tab w:val="left" w:pos="2280"/>
          <w:tab w:val="left" w:pos="3000"/>
          <w:tab w:val="left" w:pos="3720"/>
          <w:tab w:val="right" w:pos="8760"/>
        </w:tabs>
        <w:ind w:left="1560" w:hanging="1560"/>
        <w:jc w:val="both"/>
        <w:rPr>
          <w:rFonts w:ascii="Arial" w:hAnsi="Arial" w:cs="Arial"/>
          <w:bCs/>
        </w:rPr>
      </w:pPr>
    </w:p>
    <w:p w14:paraId="0F6E3228" w14:textId="77777777" w:rsidR="00C26E99" w:rsidRPr="00392280" w:rsidRDefault="00C26E99" w:rsidP="00C26E99">
      <w:pPr>
        <w:tabs>
          <w:tab w:val="left" w:pos="840"/>
          <w:tab w:val="left" w:pos="1560"/>
          <w:tab w:val="left" w:pos="2280"/>
          <w:tab w:val="left" w:pos="3000"/>
          <w:tab w:val="left" w:pos="3720"/>
          <w:tab w:val="right" w:pos="8760"/>
        </w:tabs>
        <w:ind w:left="1440" w:hanging="600"/>
        <w:jc w:val="both"/>
        <w:rPr>
          <w:rFonts w:ascii="Arial" w:hAnsi="Arial" w:cs="Arial"/>
          <w:bCs/>
        </w:rPr>
      </w:pPr>
    </w:p>
    <w:p w14:paraId="1186DF3B" w14:textId="48FD1F6A" w:rsidR="00C26E99" w:rsidRPr="00392280" w:rsidRDefault="00E33957" w:rsidP="00C26E99">
      <w:pPr>
        <w:tabs>
          <w:tab w:val="left" w:pos="840"/>
          <w:tab w:val="left" w:pos="1560"/>
          <w:tab w:val="left" w:pos="2280"/>
          <w:tab w:val="left" w:pos="3000"/>
          <w:tab w:val="left" w:pos="3720"/>
          <w:tab w:val="right" w:pos="8760"/>
        </w:tabs>
        <w:ind w:left="1440" w:hanging="600"/>
        <w:jc w:val="both"/>
        <w:rPr>
          <w:rFonts w:ascii="Arial" w:hAnsi="Arial" w:cs="Arial"/>
          <w:bCs/>
        </w:rPr>
      </w:pPr>
      <w:r>
        <w:rPr>
          <w:rFonts w:ascii="Arial" w:hAnsi="Arial" w:cs="Arial"/>
          <w:bCs/>
        </w:rPr>
        <w:t>(</w:t>
      </w:r>
      <w:r w:rsidR="00C26E99" w:rsidRPr="00392280">
        <w:rPr>
          <w:rFonts w:ascii="Arial" w:hAnsi="Arial" w:cs="Arial"/>
          <w:bCs/>
        </w:rPr>
        <w:t>b)</w:t>
      </w:r>
      <w:r w:rsidR="00C26E99" w:rsidRPr="00392280">
        <w:rPr>
          <w:rFonts w:ascii="Arial" w:hAnsi="Arial" w:cs="Arial"/>
          <w:bCs/>
        </w:rPr>
        <w:tab/>
      </w:r>
      <w:r w:rsidR="00C26E99" w:rsidRPr="00392280">
        <w:rPr>
          <w:rFonts w:ascii="Arial" w:hAnsi="Arial" w:cs="Arial"/>
        </w:rPr>
        <w:t>The Service Provider shall, on request from time to time by the Customer, produce to the Customer, satisfactory evidence of insurance.</w:t>
      </w:r>
    </w:p>
    <w:p w14:paraId="7E2EA4D5" w14:textId="77777777" w:rsidR="00C26E99" w:rsidRPr="00392280" w:rsidRDefault="00C26E99" w:rsidP="00C26E99">
      <w:pPr>
        <w:tabs>
          <w:tab w:val="left" w:pos="840"/>
          <w:tab w:val="left" w:pos="1560"/>
          <w:tab w:val="left" w:pos="2280"/>
          <w:tab w:val="left" w:pos="3000"/>
          <w:tab w:val="left" w:pos="3720"/>
          <w:tab w:val="right" w:pos="8760"/>
        </w:tabs>
        <w:ind w:left="1440" w:hanging="600"/>
        <w:jc w:val="both"/>
        <w:rPr>
          <w:rFonts w:ascii="Arial" w:hAnsi="Arial" w:cs="Arial"/>
          <w:bCs/>
        </w:rPr>
      </w:pPr>
    </w:p>
    <w:p w14:paraId="5E768DBE" w14:textId="6B32C6D6" w:rsidR="00C26E99" w:rsidRPr="00392280" w:rsidRDefault="00E33957" w:rsidP="00C26E99">
      <w:pPr>
        <w:tabs>
          <w:tab w:val="left" w:pos="840"/>
          <w:tab w:val="left" w:pos="1560"/>
          <w:tab w:val="left" w:pos="2280"/>
          <w:tab w:val="left" w:pos="3000"/>
          <w:tab w:val="left" w:pos="3720"/>
          <w:tab w:val="right" w:pos="8760"/>
        </w:tabs>
        <w:ind w:left="1440" w:hanging="600"/>
        <w:jc w:val="both"/>
        <w:rPr>
          <w:rFonts w:ascii="Arial" w:hAnsi="Arial" w:cs="Arial"/>
          <w:bCs/>
        </w:rPr>
      </w:pPr>
      <w:r>
        <w:rPr>
          <w:rFonts w:ascii="Arial" w:hAnsi="Arial" w:cs="Arial"/>
          <w:bCs/>
        </w:rPr>
        <w:t>(c</w:t>
      </w:r>
      <w:r w:rsidR="00C26E99" w:rsidRPr="00392280">
        <w:rPr>
          <w:rFonts w:ascii="Arial" w:hAnsi="Arial" w:cs="Arial"/>
          <w:bCs/>
        </w:rPr>
        <w:t>)</w:t>
      </w:r>
      <w:r w:rsidR="00C26E99" w:rsidRPr="00392280">
        <w:rPr>
          <w:rFonts w:ascii="Arial" w:hAnsi="Arial" w:cs="Arial"/>
          <w:bCs/>
        </w:rPr>
        <w:tab/>
      </w:r>
      <w:r w:rsidR="00C26E99" w:rsidRPr="00392280">
        <w:rPr>
          <w:rFonts w:ascii="Arial" w:hAnsi="Arial" w:cs="Arial"/>
        </w:rPr>
        <w:t>The insurances referred to in this clause shall be effective from the start date of this agreement and shall be maintained for the period of the agreement provided however, where applicable, professional indemnity insurance shall, unless the Customer otherwise agrees in writing, be continued to be maintained for a period of one year following the expiration or earlier termination of this agreement.</w:t>
      </w:r>
    </w:p>
    <w:p w14:paraId="0528905D" w14:textId="77777777" w:rsidR="00C26E99" w:rsidRPr="00392280" w:rsidRDefault="00C26E99" w:rsidP="00E61B8C">
      <w:pPr>
        <w:keepNext/>
        <w:numPr>
          <w:ilvl w:val="0"/>
          <w:numId w:val="14"/>
        </w:numPr>
        <w:pBdr>
          <w:bottom w:val="single" w:sz="8" w:space="3" w:color="C0C0C0"/>
        </w:pBdr>
        <w:tabs>
          <w:tab w:val="num" w:pos="709"/>
        </w:tabs>
        <w:spacing w:before="240" w:after="120"/>
        <w:ind w:left="709" w:hanging="709"/>
        <w:jc w:val="both"/>
        <w:outlineLvl w:val="1"/>
        <w:rPr>
          <w:rFonts w:ascii="Arial" w:hAnsi="Arial" w:cs="Arial"/>
          <w:b/>
          <w:lang w:eastAsia="en-US"/>
        </w:rPr>
      </w:pPr>
      <w:bookmarkStart w:id="195" w:name="_Toc44667003"/>
      <w:r w:rsidRPr="00392280">
        <w:rPr>
          <w:rFonts w:ascii="Arial" w:hAnsi="Arial" w:cs="Arial"/>
          <w:b/>
          <w:lang w:eastAsia="en-US"/>
        </w:rPr>
        <w:t>Approvals and Authority</w:t>
      </w:r>
      <w:bookmarkEnd w:id="195"/>
    </w:p>
    <w:p w14:paraId="0036E734" w14:textId="77777777" w:rsidR="00C26E99" w:rsidRPr="00392280" w:rsidRDefault="00C26E99" w:rsidP="00E61B8C">
      <w:pPr>
        <w:numPr>
          <w:ilvl w:val="1"/>
          <w:numId w:val="29"/>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Approvals</w:t>
      </w:r>
    </w:p>
    <w:p w14:paraId="555057D5" w14:textId="77777777" w:rsidR="00C26E99" w:rsidRPr="00392280" w:rsidRDefault="00C26E99" w:rsidP="00C26E99">
      <w:pPr>
        <w:autoSpaceDE w:val="0"/>
        <w:autoSpaceDN w:val="0"/>
        <w:adjustRightInd w:val="0"/>
        <w:spacing w:before="120"/>
        <w:ind w:left="709"/>
        <w:jc w:val="both"/>
        <w:rPr>
          <w:rFonts w:ascii="Arial" w:hAnsi="Arial" w:cs="Arial"/>
          <w:color w:val="000000"/>
        </w:rPr>
      </w:pPr>
    </w:p>
    <w:p w14:paraId="06466B16" w14:textId="77777777" w:rsidR="00C26E99" w:rsidRPr="00392280" w:rsidRDefault="00C26E99" w:rsidP="00C26E99">
      <w:pPr>
        <w:autoSpaceDE w:val="0"/>
        <w:autoSpaceDN w:val="0"/>
        <w:adjustRightInd w:val="0"/>
        <w:ind w:left="709"/>
        <w:jc w:val="both"/>
        <w:rPr>
          <w:rFonts w:ascii="Arial" w:hAnsi="Arial" w:cs="Arial"/>
          <w:color w:val="000000"/>
        </w:rPr>
      </w:pPr>
      <w:r w:rsidRPr="00392280">
        <w:rPr>
          <w:rFonts w:ascii="Arial" w:hAnsi="Arial" w:cs="Arial"/>
          <w:color w:val="000000"/>
        </w:rPr>
        <w:t>After obtaining the Customer’s general approval of a campaign, the Service Provider shall submit to it for specific approval, as appropriate to the Services:</w:t>
      </w:r>
    </w:p>
    <w:p w14:paraId="5686F1A6" w14:textId="77777777" w:rsidR="00C26E99" w:rsidRPr="00392280" w:rsidRDefault="00C26E99" w:rsidP="00C26E99">
      <w:pPr>
        <w:autoSpaceDE w:val="0"/>
        <w:autoSpaceDN w:val="0"/>
        <w:adjustRightInd w:val="0"/>
        <w:ind w:left="709"/>
        <w:jc w:val="both"/>
        <w:rPr>
          <w:rFonts w:ascii="Arial" w:hAnsi="Arial" w:cs="Arial"/>
          <w:color w:val="000000"/>
        </w:rPr>
      </w:pPr>
    </w:p>
    <w:p w14:paraId="11F15229" w14:textId="77777777" w:rsidR="00C26E99" w:rsidRPr="00392280" w:rsidRDefault="00C26E99" w:rsidP="00E61B8C">
      <w:pPr>
        <w:numPr>
          <w:ilvl w:val="0"/>
          <w:numId w:val="20"/>
        </w:numPr>
        <w:autoSpaceDE w:val="0"/>
        <w:autoSpaceDN w:val="0"/>
        <w:adjustRightInd w:val="0"/>
        <w:jc w:val="both"/>
        <w:rPr>
          <w:rFonts w:ascii="Arial" w:hAnsi="Arial" w:cs="Arial"/>
          <w:color w:val="000000"/>
        </w:rPr>
      </w:pPr>
      <w:r w:rsidRPr="00392280">
        <w:rPr>
          <w:rFonts w:ascii="Arial" w:hAnsi="Arial" w:cs="Arial"/>
          <w:color w:val="000000"/>
        </w:rPr>
        <w:t>Including but not limited to copy, layouts, artwork, storyboards and/or scripts, work in progress including office edits, rough cuts, communication strategies;</w:t>
      </w:r>
    </w:p>
    <w:p w14:paraId="71E9B51A" w14:textId="77777777" w:rsidR="00C26E99" w:rsidRPr="00392280" w:rsidRDefault="00C26E99" w:rsidP="00E61B8C">
      <w:pPr>
        <w:numPr>
          <w:ilvl w:val="0"/>
          <w:numId w:val="20"/>
        </w:numPr>
        <w:autoSpaceDE w:val="0"/>
        <w:autoSpaceDN w:val="0"/>
        <w:adjustRightInd w:val="0"/>
        <w:jc w:val="both"/>
        <w:rPr>
          <w:rFonts w:ascii="Arial" w:hAnsi="Arial" w:cs="Arial"/>
          <w:color w:val="000000"/>
        </w:rPr>
      </w:pPr>
      <w:r w:rsidRPr="00392280">
        <w:rPr>
          <w:rFonts w:ascii="Arial" w:hAnsi="Arial" w:cs="Arial"/>
          <w:color w:val="000000"/>
        </w:rPr>
        <w:t>informed and accurate estimates of the cost of the various items of the advertising.</w:t>
      </w:r>
    </w:p>
    <w:p w14:paraId="2DD587DB" w14:textId="77777777" w:rsidR="00C26E99" w:rsidRPr="00392280" w:rsidRDefault="00C26E99" w:rsidP="00C26E99">
      <w:pPr>
        <w:autoSpaceDE w:val="0"/>
        <w:autoSpaceDN w:val="0"/>
        <w:adjustRightInd w:val="0"/>
        <w:ind w:left="1080"/>
        <w:jc w:val="both"/>
        <w:rPr>
          <w:rFonts w:ascii="Arial" w:hAnsi="Arial" w:cs="Arial"/>
          <w:color w:val="000000"/>
        </w:rPr>
      </w:pPr>
    </w:p>
    <w:p w14:paraId="73C99520" w14:textId="77777777" w:rsidR="00C26E99" w:rsidRPr="00392280" w:rsidRDefault="00C26E99" w:rsidP="00E61B8C">
      <w:pPr>
        <w:numPr>
          <w:ilvl w:val="1"/>
          <w:numId w:val="29"/>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Authority:</w:t>
      </w:r>
    </w:p>
    <w:p w14:paraId="176AF226" w14:textId="77777777" w:rsidR="00C26E99" w:rsidRPr="00392280" w:rsidRDefault="00C26E99" w:rsidP="00C26E99">
      <w:pPr>
        <w:autoSpaceDE w:val="0"/>
        <w:autoSpaceDN w:val="0"/>
        <w:adjustRightInd w:val="0"/>
        <w:spacing w:before="120"/>
        <w:ind w:left="709"/>
        <w:jc w:val="both"/>
        <w:rPr>
          <w:rFonts w:ascii="Arial" w:hAnsi="Arial" w:cs="Arial"/>
          <w:color w:val="000000"/>
        </w:rPr>
      </w:pPr>
    </w:p>
    <w:p w14:paraId="7CD869A7" w14:textId="77777777" w:rsidR="00C26E99" w:rsidRPr="00392280" w:rsidRDefault="00C26E99" w:rsidP="00E61B8C">
      <w:pPr>
        <w:numPr>
          <w:ilvl w:val="0"/>
          <w:numId w:val="21"/>
        </w:numPr>
        <w:autoSpaceDE w:val="0"/>
        <w:autoSpaceDN w:val="0"/>
        <w:adjustRightInd w:val="0"/>
        <w:spacing w:after="60"/>
        <w:ind w:left="1077" w:hanging="357"/>
        <w:jc w:val="both"/>
        <w:rPr>
          <w:rFonts w:ascii="Arial" w:hAnsi="Arial" w:cs="Arial"/>
          <w:color w:val="000000"/>
        </w:rPr>
      </w:pPr>
      <w:r w:rsidRPr="00392280">
        <w:rPr>
          <w:rFonts w:ascii="Arial" w:hAnsi="Arial" w:cs="Arial"/>
          <w:color w:val="000000"/>
        </w:rPr>
        <w:t>where applicable, the Customer’s written approval of copy and layouts authorises the Service Provider to purchase production materials and prepare proofs and the Customer’s approval of proofs authorises the Service Provider to publish;</w:t>
      </w:r>
    </w:p>
    <w:p w14:paraId="155A214F" w14:textId="77777777" w:rsidR="00C26E99" w:rsidRPr="00392280" w:rsidRDefault="00C26E99" w:rsidP="00E61B8C">
      <w:pPr>
        <w:numPr>
          <w:ilvl w:val="0"/>
          <w:numId w:val="21"/>
        </w:numPr>
        <w:autoSpaceDE w:val="0"/>
        <w:autoSpaceDN w:val="0"/>
        <w:adjustRightInd w:val="0"/>
        <w:spacing w:after="60"/>
        <w:ind w:left="1077" w:hanging="357"/>
        <w:jc w:val="both"/>
        <w:rPr>
          <w:rFonts w:ascii="Arial" w:hAnsi="Arial" w:cs="Arial"/>
          <w:color w:val="000000"/>
        </w:rPr>
      </w:pPr>
      <w:r w:rsidRPr="00392280">
        <w:rPr>
          <w:rFonts w:ascii="Arial" w:hAnsi="Arial" w:cs="Arial"/>
          <w:color w:val="000000"/>
        </w:rPr>
        <w:t>where applicable, the Customer’s approval of television, cinema and radio scripts and/or storyboards, digital content with estimated costs authorises the Service Provider to make production contracts and engage artists and/or endorsers and the Customer’s approval of films and recordings authorises the Service Provider to transmit;</w:t>
      </w:r>
    </w:p>
    <w:p w14:paraId="3DBC8E12" w14:textId="77777777" w:rsidR="00C26E99" w:rsidRPr="00392280" w:rsidRDefault="00C26E99" w:rsidP="00E61B8C">
      <w:pPr>
        <w:numPr>
          <w:ilvl w:val="0"/>
          <w:numId w:val="21"/>
        </w:numPr>
        <w:autoSpaceDE w:val="0"/>
        <w:autoSpaceDN w:val="0"/>
        <w:adjustRightInd w:val="0"/>
        <w:spacing w:after="60"/>
        <w:ind w:left="1077" w:hanging="357"/>
        <w:jc w:val="both"/>
        <w:rPr>
          <w:rFonts w:ascii="Arial" w:hAnsi="Arial" w:cs="Arial"/>
          <w:color w:val="000000"/>
        </w:rPr>
      </w:pPr>
      <w:r w:rsidRPr="00392280">
        <w:rPr>
          <w:rFonts w:ascii="Arial" w:hAnsi="Arial" w:cs="Arial"/>
          <w:color w:val="000000"/>
        </w:rPr>
        <w:t>where applicable, the Customer’s approval of schedules and estimates authorises the Service Provider to make reservations and contracts for space, time and other facilities under the terms and conditions required by suppliers.</w:t>
      </w:r>
    </w:p>
    <w:p w14:paraId="05A30F20" w14:textId="77777777" w:rsidR="00C26E99" w:rsidRPr="00392280" w:rsidRDefault="00C26E99" w:rsidP="00E61B8C">
      <w:pPr>
        <w:keepNext/>
        <w:numPr>
          <w:ilvl w:val="0"/>
          <w:numId w:val="14"/>
        </w:numPr>
        <w:pBdr>
          <w:bottom w:val="single" w:sz="8" w:space="3" w:color="C0C0C0"/>
        </w:pBdr>
        <w:tabs>
          <w:tab w:val="num" w:pos="709"/>
        </w:tabs>
        <w:spacing w:before="240" w:after="120"/>
        <w:ind w:left="709" w:hanging="709"/>
        <w:jc w:val="both"/>
        <w:outlineLvl w:val="1"/>
        <w:rPr>
          <w:rFonts w:ascii="Arial" w:hAnsi="Arial" w:cs="Arial"/>
          <w:b/>
          <w:lang w:eastAsia="en-US"/>
        </w:rPr>
      </w:pPr>
      <w:bookmarkStart w:id="196" w:name="_Toc44667004"/>
      <w:r w:rsidRPr="00392280">
        <w:rPr>
          <w:rFonts w:ascii="Arial" w:hAnsi="Arial" w:cs="Arial"/>
          <w:b/>
          <w:lang w:eastAsia="en-US"/>
        </w:rPr>
        <w:lastRenderedPageBreak/>
        <w:t>Amendments</w:t>
      </w:r>
      <w:bookmarkEnd w:id="196"/>
    </w:p>
    <w:p w14:paraId="5B87F625" w14:textId="77777777" w:rsidR="00C26E99" w:rsidRPr="00392280" w:rsidRDefault="00C26E99" w:rsidP="00E61B8C">
      <w:pPr>
        <w:numPr>
          <w:ilvl w:val="1"/>
          <w:numId w:val="30"/>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The Customer may request the Service Provider to change, reject, cancel or stop any and all plans, schedules or work-in-progress and the Service Provider shall take all steps to comply provided that it can do so within its contractual obligations to media, supplies or other third parties.</w:t>
      </w:r>
    </w:p>
    <w:p w14:paraId="09FADA23" w14:textId="77777777" w:rsidR="00C26E99" w:rsidRPr="00392280" w:rsidRDefault="00C26E99" w:rsidP="00E61B8C">
      <w:pPr>
        <w:numPr>
          <w:ilvl w:val="1"/>
          <w:numId w:val="30"/>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In the event of any cancellation or amendment by the Customer, the Customer shall reimburse the Service Provider for any charges or expenses to which it is committed and also to pay the fees covering these items provided that the Customer has given prior approval to the charges and expenses which the Service Provider has committed to pay.</w:t>
      </w:r>
    </w:p>
    <w:p w14:paraId="778F2B61" w14:textId="77777777" w:rsidR="00C26E99" w:rsidRPr="00392280" w:rsidRDefault="00C26E99" w:rsidP="00E61B8C">
      <w:pPr>
        <w:keepNext/>
        <w:numPr>
          <w:ilvl w:val="0"/>
          <w:numId w:val="14"/>
        </w:numPr>
        <w:pBdr>
          <w:bottom w:val="single" w:sz="8" w:space="3" w:color="C0C0C0"/>
        </w:pBdr>
        <w:tabs>
          <w:tab w:val="num" w:pos="709"/>
        </w:tabs>
        <w:spacing w:before="240" w:after="120"/>
        <w:ind w:left="709" w:hanging="709"/>
        <w:jc w:val="both"/>
        <w:outlineLvl w:val="1"/>
        <w:rPr>
          <w:rFonts w:ascii="Arial" w:hAnsi="Arial" w:cs="Arial"/>
          <w:b/>
          <w:lang w:eastAsia="en-US"/>
        </w:rPr>
      </w:pPr>
      <w:bookmarkStart w:id="197" w:name="_Toc44667005"/>
      <w:r w:rsidRPr="00392280">
        <w:rPr>
          <w:rFonts w:ascii="Arial" w:hAnsi="Arial" w:cs="Arial"/>
          <w:b/>
          <w:lang w:eastAsia="en-US"/>
        </w:rPr>
        <w:t>Copyright and Other Rights</w:t>
      </w:r>
      <w:bookmarkEnd w:id="197"/>
    </w:p>
    <w:p w14:paraId="4A80310F" w14:textId="77777777" w:rsidR="00C26E99" w:rsidRPr="00392280" w:rsidRDefault="00C26E99" w:rsidP="00C26E99">
      <w:p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9.1</w:t>
      </w:r>
      <w:r w:rsidRPr="00392280">
        <w:rPr>
          <w:rFonts w:ascii="Arial" w:hAnsi="Arial" w:cs="Arial"/>
          <w:color w:val="000000"/>
        </w:rPr>
        <w:tab/>
        <w:t>In consideration of the payment by the Customer to the Service Provider of the payments made under this agreement (receipt of which is hereby acknowledged):</w:t>
      </w:r>
    </w:p>
    <w:p w14:paraId="32E6DA00" w14:textId="77777777" w:rsidR="00C26E99" w:rsidRPr="00392280" w:rsidRDefault="00C26E99" w:rsidP="00C26E99">
      <w:pPr>
        <w:autoSpaceDE w:val="0"/>
        <w:autoSpaceDN w:val="0"/>
        <w:adjustRightInd w:val="0"/>
        <w:spacing w:before="120"/>
        <w:ind w:left="709"/>
        <w:jc w:val="both"/>
        <w:rPr>
          <w:rFonts w:ascii="Arial" w:hAnsi="Arial" w:cs="Arial"/>
          <w:color w:val="000000"/>
        </w:rPr>
      </w:pPr>
    </w:p>
    <w:p w14:paraId="5D460BC3" w14:textId="77777777" w:rsidR="00C26E99" w:rsidRPr="00392280" w:rsidRDefault="00C26E99" w:rsidP="00E61B8C">
      <w:pPr>
        <w:numPr>
          <w:ilvl w:val="0"/>
          <w:numId w:val="22"/>
        </w:numPr>
        <w:autoSpaceDE w:val="0"/>
        <w:autoSpaceDN w:val="0"/>
        <w:adjustRightInd w:val="0"/>
        <w:jc w:val="both"/>
        <w:rPr>
          <w:rFonts w:ascii="Arial" w:hAnsi="Arial" w:cs="Arial"/>
          <w:color w:val="000000"/>
        </w:rPr>
      </w:pPr>
      <w:r w:rsidRPr="00392280">
        <w:rPr>
          <w:rFonts w:ascii="Arial" w:hAnsi="Arial" w:cs="Arial"/>
          <w:color w:val="000000"/>
        </w:rPr>
        <w:t>the Service Provider as beneficial owner assigns to the Customer absolutely and for the full term of the copyright therein all and any copyright in all the world in or arising out of any literary, dramatic, musical or artistic work or in any cinematographic film or sound recording or in any television or sound broadcast or any other work capable of being the subject of copyright including any work commissioned by the Customer or prepared for it by the Service Provider at any time prior to the date of this agreement (the ‘copyright work’) which is produced by the Service Provider on behalf of the Customer at any time;</w:t>
      </w:r>
    </w:p>
    <w:p w14:paraId="633E28E8" w14:textId="77777777" w:rsidR="00C26E99" w:rsidRPr="00392280" w:rsidRDefault="00C26E99" w:rsidP="00C26E99">
      <w:pPr>
        <w:autoSpaceDE w:val="0"/>
        <w:autoSpaceDN w:val="0"/>
        <w:adjustRightInd w:val="0"/>
        <w:ind w:left="1080"/>
        <w:jc w:val="both"/>
        <w:rPr>
          <w:rFonts w:ascii="Arial" w:hAnsi="Arial" w:cs="Arial"/>
          <w:color w:val="000000"/>
        </w:rPr>
      </w:pPr>
    </w:p>
    <w:p w14:paraId="62B429CA" w14:textId="77777777" w:rsidR="00C26E99" w:rsidRPr="00392280" w:rsidRDefault="00C26E99" w:rsidP="00E61B8C">
      <w:pPr>
        <w:numPr>
          <w:ilvl w:val="0"/>
          <w:numId w:val="22"/>
        </w:numPr>
        <w:autoSpaceDE w:val="0"/>
        <w:autoSpaceDN w:val="0"/>
        <w:adjustRightInd w:val="0"/>
        <w:jc w:val="both"/>
        <w:rPr>
          <w:rFonts w:ascii="Arial" w:hAnsi="Arial" w:cs="Arial"/>
          <w:color w:val="000000"/>
        </w:rPr>
      </w:pPr>
      <w:r w:rsidRPr="00392280">
        <w:rPr>
          <w:rFonts w:ascii="Arial" w:hAnsi="Arial" w:cs="Arial"/>
          <w:color w:val="000000"/>
        </w:rPr>
        <w:t>the Service Provider shall take all such steps and execute all such documents as are necessary to transfer such copyright absolutely for the full term of the copyright to the Customer at no extra cost to the Customer. Where copyright in the copyright work is not already vested in the Service Provider it shall use its best endeavours to ensure that such copyright is transferred to and becomes vested in the Customer;</w:t>
      </w:r>
    </w:p>
    <w:p w14:paraId="34B41E99" w14:textId="77777777" w:rsidR="00C26E99" w:rsidRPr="00392280" w:rsidRDefault="00C26E99" w:rsidP="00C26E99">
      <w:pPr>
        <w:autoSpaceDE w:val="0"/>
        <w:autoSpaceDN w:val="0"/>
        <w:adjustRightInd w:val="0"/>
        <w:ind w:left="1080"/>
        <w:jc w:val="both"/>
        <w:rPr>
          <w:rFonts w:ascii="Arial" w:hAnsi="Arial" w:cs="Arial"/>
          <w:color w:val="000000"/>
        </w:rPr>
      </w:pPr>
    </w:p>
    <w:p w14:paraId="7D06A2DA" w14:textId="77777777" w:rsidR="00C26E99" w:rsidRPr="00392280" w:rsidRDefault="00C26E99" w:rsidP="00E61B8C">
      <w:pPr>
        <w:numPr>
          <w:ilvl w:val="0"/>
          <w:numId w:val="22"/>
        </w:numPr>
        <w:autoSpaceDE w:val="0"/>
        <w:autoSpaceDN w:val="0"/>
        <w:adjustRightInd w:val="0"/>
        <w:jc w:val="both"/>
        <w:rPr>
          <w:rFonts w:ascii="Arial" w:hAnsi="Arial" w:cs="Arial"/>
          <w:color w:val="000000"/>
        </w:rPr>
      </w:pPr>
      <w:r w:rsidRPr="00392280">
        <w:rPr>
          <w:rFonts w:ascii="Arial" w:hAnsi="Arial" w:cs="Arial"/>
          <w:color w:val="000000"/>
        </w:rPr>
        <w:t>where the production of any copyright work for the Customer will involve making use of any copyright work already in existence (‘existing work’) the Service Provider shall, prior to commencing such production for the Customer, obtain the necessary licence to use the existing work together with an indemnity from the licensor against any claims or proceedings which may be issued or threatened by any third party against the Service Provider and/or the Customer for infringement of copyright in respect of the Service Provider’s use of the existing work for the purposes of providing its services under this agreement;</w:t>
      </w:r>
    </w:p>
    <w:p w14:paraId="02A28C25" w14:textId="77777777" w:rsidR="00C26E99" w:rsidRPr="00392280" w:rsidRDefault="00C26E99" w:rsidP="00C26E99">
      <w:pPr>
        <w:autoSpaceDE w:val="0"/>
        <w:autoSpaceDN w:val="0"/>
        <w:adjustRightInd w:val="0"/>
        <w:ind w:left="1080"/>
        <w:jc w:val="both"/>
        <w:rPr>
          <w:rFonts w:ascii="Arial" w:hAnsi="Arial" w:cs="Arial"/>
          <w:color w:val="000000"/>
        </w:rPr>
      </w:pPr>
    </w:p>
    <w:p w14:paraId="30E7202A" w14:textId="77777777" w:rsidR="00C26E99" w:rsidRPr="00392280" w:rsidRDefault="00C26E99" w:rsidP="00E61B8C">
      <w:pPr>
        <w:numPr>
          <w:ilvl w:val="0"/>
          <w:numId w:val="22"/>
        </w:numPr>
        <w:autoSpaceDE w:val="0"/>
        <w:autoSpaceDN w:val="0"/>
        <w:adjustRightInd w:val="0"/>
        <w:jc w:val="both"/>
        <w:rPr>
          <w:rFonts w:ascii="Arial" w:hAnsi="Arial" w:cs="Arial"/>
          <w:color w:val="000000"/>
        </w:rPr>
      </w:pPr>
      <w:r w:rsidRPr="00392280">
        <w:rPr>
          <w:rFonts w:ascii="Arial" w:hAnsi="Arial" w:cs="Arial"/>
          <w:color w:val="000000"/>
        </w:rPr>
        <w:t>the Service Provider undertakes to ensure that the existing work will be available throughout the life of the advertising campaign in which the existing work is used and negotiate terms for an extension to the campaign if required to do so by the Customer;</w:t>
      </w:r>
    </w:p>
    <w:p w14:paraId="2DC9B1FE" w14:textId="77777777" w:rsidR="00C26E99" w:rsidRPr="00392280" w:rsidRDefault="00C26E99" w:rsidP="00C26E99">
      <w:pPr>
        <w:autoSpaceDE w:val="0"/>
        <w:autoSpaceDN w:val="0"/>
        <w:adjustRightInd w:val="0"/>
        <w:ind w:left="1080"/>
        <w:jc w:val="both"/>
        <w:rPr>
          <w:rFonts w:ascii="Arial" w:hAnsi="Arial" w:cs="Arial"/>
          <w:color w:val="000000"/>
        </w:rPr>
      </w:pPr>
    </w:p>
    <w:p w14:paraId="2DBE39BD" w14:textId="77777777" w:rsidR="00C26E99" w:rsidRPr="00392280" w:rsidRDefault="00C26E99" w:rsidP="00E61B8C">
      <w:pPr>
        <w:numPr>
          <w:ilvl w:val="0"/>
          <w:numId w:val="22"/>
        </w:numPr>
        <w:autoSpaceDE w:val="0"/>
        <w:autoSpaceDN w:val="0"/>
        <w:adjustRightInd w:val="0"/>
        <w:jc w:val="both"/>
        <w:rPr>
          <w:rFonts w:ascii="Arial" w:hAnsi="Arial" w:cs="Arial"/>
          <w:color w:val="000000"/>
        </w:rPr>
      </w:pPr>
      <w:r w:rsidRPr="00392280">
        <w:rPr>
          <w:rFonts w:ascii="Arial" w:hAnsi="Arial" w:cs="Arial"/>
          <w:color w:val="000000"/>
        </w:rPr>
        <w:t xml:space="preserve">where musical works are used for the purpose of providing the Service Provider’s services under this agreement the Service Provider shall give the required notices to copyright owners and pay all royalties as they fall due; </w:t>
      </w:r>
    </w:p>
    <w:p w14:paraId="75B9C0AD" w14:textId="77777777" w:rsidR="00C26E99" w:rsidRPr="00392280" w:rsidRDefault="00C26E99" w:rsidP="00C26E99">
      <w:pPr>
        <w:autoSpaceDE w:val="0"/>
        <w:autoSpaceDN w:val="0"/>
        <w:adjustRightInd w:val="0"/>
        <w:ind w:left="1080"/>
        <w:jc w:val="both"/>
        <w:rPr>
          <w:rFonts w:ascii="Arial" w:hAnsi="Arial" w:cs="Arial"/>
          <w:color w:val="000000"/>
        </w:rPr>
      </w:pPr>
    </w:p>
    <w:p w14:paraId="7221B5D0" w14:textId="77777777" w:rsidR="00C26E99" w:rsidRPr="00392280" w:rsidRDefault="00C26E99" w:rsidP="00E61B8C">
      <w:pPr>
        <w:numPr>
          <w:ilvl w:val="0"/>
          <w:numId w:val="22"/>
        </w:numPr>
        <w:autoSpaceDE w:val="0"/>
        <w:autoSpaceDN w:val="0"/>
        <w:adjustRightInd w:val="0"/>
        <w:jc w:val="both"/>
        <w:rPr>
          <w:rFonts w:ascii="Arial" w:hAnsi="Arial" w:cs="Arial"/>
          <w:color w:val="000000"/>
        </w:rPr>
      </w:pPr>
      <w:r w:rsidRPr="00392280">
        <w:rPr>
          <w:rFonts w:ascii="Arial" w:hAnsi="Arial" w:cs="Arial"/>
          <w:color w:val="000000"/>
        </w:rPr>
        <w:t xml:space="preserve">the Service Provider undertakes to obtain so far as is possible from copyright owners of existing works an undertaking in writing and for valuable consideration that the copyright owner of any such existing copyright does not make use of the same without the Customer’s written authority; </w:t>
      </w:r>
    </w:p>
    <w:p w14:paraId="1248EE44" w14:textId="77777777" w:rsidR="00C26E99" w:rsidRPr="00392280" w:rsidRDefault="00C26E99" w:rsidP="00C26E99">
      <w:pPr>
        <w:autoSpaceDE w:val="0"/>
        <w:autoSpaceDN w:val="0"/>
        <w:adjustRightInd w:val="0"/>
        <w:ind w:left="1080"/>
        <w:jc w:val="both"/>
        <w:rPr>
          <w:rFonts w:ascii="Arial" w:hAnsi="Arial" w:cs="Arial"/>
          <w:color w:val="000000"/>
        </w:rPr>
      </w:pPr>
    </w:p>
    <w:p w14:paraId="12E96A5E" w14:textId="77777777" w:rsidR="00C26E99" w:rsidRPr="00392280" w:rsidRDefault="00C26E99" w:rsidP="00E61B8C">
      <w:pPr>
        <w:numPr>
          <w:ilvl w:val="0"/>
          <w:numId w:val="22"/>
        </w:numPr>
        <w:autoSpaceDE w:val="0"/>
        <w:autoSpaceDN w:val="0"/>
        <w:adjustRightInd w:val="0"/>
        <w:jc w:val="both"/>
        <w:rPr>
          <w:rFonts w:ascii="Arial" w:hAnsi="Arial" w:cs="Arial"/>
          <w:color w:val="000000"/>
        </w:rPr>
      </w:pPr>
      <w:r w:rsidRPr="00392280">
        <w:rPr>
          <w:rFonts w:ascii="Arial" w:hAnsi="Arial" w:cs="Arial"/>
          <w:color w:val="000000"/>
        </w:rPr>
        <w:t>the Service Provider hereby assigns all the future copyright in all the world in all future copyright work to the Customer so that the same shall, on its coming into existence, vest in the Customer absolutely for the full term of the copyright therein;</w:t>
      </w:r>
    </w:p>
    <w:p w14:paraId="1FA24C73" w14:textId="77777777" w:rsidR="00C26E99" w:rsidRPr="00392280" w:rsidRDefault="00C26E99" w:rsidP="00C26E99">
      <w:pPr>
        <w:autoSpaceDE w:val="0"/>
        <w:autoSpaceDN w:val="0"/>
        <w:adjustRightInd w:val="0"/>
        <w:ind w:left="1080"/>
        <w:jc w:val="both"/>
        <w:rPr>
          <w:rFonts w:ascii="Arial" w:hAnsi="Arial" w:cs="Arial"/>
          <w:color w:val="000000"/>
        </w:rPr>
      </w:pPr>
    </w:p>
    <w:p w14:paraId="305BA960" w14:textId="77777777" w:rsidR="00C26E99" w:rsidRPr="00392280" w:rsidRDefault="00C26E99" w:rsidP="00E61B8C">
      <w:pPr>
        <w:numPr>
          <w:ilvl w:val="0"/>
          <w:numId w:val="22"/>
        </w:numPr>
        <w:autoSpaceDE w:val="0"/>
        <w:autoSpaceDN w:val="0"/>
        <w:adjustRightInd w:val="0"/>
        <w:jc w:val="both"/>
        <w:rPr>
          <w:rFonts w:ascii="Arial" w:hAnsi="Arial" w:cs="Arial"/>
          <w:color w:val="000000"/>
        </w:rPr>
      </w:pPr>
      <w:r w:rsidRPr="00392280">
        <w:rPr>
          <w:rFonts w:ascii="Arial" w:hAnsi="Arial" w:cs="Arial"/>
          <w:color w:val="000000"/>
        </w:rPr>
        <w:t>the Service Provider undertakes not to make use of any copyright work produced for the Customer whether by the Service Provider or on its behalf or any copies thereof, other than for the purpose of providing its services under the agreement, without the prior written consent of the Customer.</w:t>
      </w:r>
    </w:p>
    <w:p w14:paraId="477D9A4C" w14:textId="77777777" w:rsidR="00C26E99" w:rsidRPr="00392280" w:rsidRDefault="00C26E99" w:rsidP="00C26E99">
      <w:p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9.2</w:t>
      </w:r>
      <w:r w:rsidRPr="00392280">
        <w:rPr>
          <w:rFonts w:ascii="Arial" w:hAnsi="Arial" w:cs="Arial"/>
          <w:color w:val="000000"/>
        </w:rPr>
        <w:tab/>
        <w:t>The assignments referred to in this clause 9 shall not in any way be affected by any disputes between the parties nor by the termination or expiration of this agreement for whatever reason.</w:t>
      </w:r>
    </w:p>
    <w:p w14:paraId="389527F5" w14:textId="77777777" w:rsidR="00C26E99" w:rsidRPr="00392280" w:rsidRDefault="00C26E99" w:rsidP="00C26E99">
      <w:p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9.3</w:t>
      </w:r>
      <w:r w:rsidRPr="00392280">
        <w:rPr>
          <w:rFonts w:ascii="Arial" w:hAnsi="Arial" w:cs="Arial"/>
          <w:color w:val="000000"/>
        </w:rPr>
        <w:tab/>
        <w:t>The Service Provider warrants to the Customer that it has obtained all necessary consents from the authors of all copyright works such as to allow the Customer to perform any act which would otherwise constitute an infringement of those authors’ moral rights in such copyright works.</w:t>
      </w:r>
    </w:p>
    <w:p w14:paraId="4D2AAD62" w14:textId="77777777" w:rsidR="00C26E99" w:rsidRPr="00392280" w:rsidRDefault="00C26E99" w:rsidP="00E61B8C">
      <w:pPr>
        <w:keepNext/>
        <w:numPr>
          <w:ilvl w:val="0"/>
          <w:numId w:val="14"/>
        </w:numPr>
        <w:pBdr>
          <w:bottom w:val="single" w:sz="8" w:space="3" w:color="C0C0C0"/>
        </w:pBdr>
        <w:tabs>
          <w:tab w:val="num" w:pos="709"/>
        </w:tabs>
        <w:spacing w:before="240" w:after="120"/>
        <w:ind w:left="709" w:hanging="709"/>
        <w:jc w:val="both"/>
        <w:outlineLvl w:val="1"/>
        <w:rPr>
          <w:rFonts w:ascii="Arial" w:hAnsi="Arial" w:cs="Arial"/>
          <w:b/>
          <w:lang w:eastAsia="en-US"/>
        </w:rPr>
      </w:pPr>
      <w:bookmarkStart w:id="198" w:name="_Toc44667006"/>
      <w:r w:rsidRPr="00392280">
        <w:rPr>
          <w:rFonts w:ascii="Arial" w:hAnsi="Arial" w:cs="Arial"/>
          <w:b/>
          <w:lang w:eastAsia="en-US"/>
        </w:rPr>
        <w:t>Ownership of Property</w:t>
      </w:r>
      <w:bookmarkEnd w:id="198"/>
    </w:p>
    <w:p w14:paraId="794A5819" w14:textId="77777777" w:rsidR="00C26E99" w:rsidRPr="00392280" w:rsidRDefault="00C26E99" w:rsidP="00E61B8C">
      <w:pPr>
        <w:numPr>
          <w:ilvl w:val="1"/>
          <w:numId w:val="31"/>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Any and all communications material and property including, without limitation ideas, designs, concepts, original compositions, artwork, finished advertisements, radio and television commercials, digital content and all trade marks, trade names, brand names, trade symbols, logos, slogans or other trade indicia purchased, prepared or developed in the performance of this agreement (collectively referred to as the ‘trade indicia’) shall be the absolute property of the Customer and the Service Provider shall not use such property or material in any media without the prior written consent of the Customer PROVIDED THAT nothing in clause 10, shall prevent the use of such property and material by the Service Provider for the purpose of providing its services under this agreement subject to and in accordance with the terms and conditions of this agreement.</w:t>
      </w:r>
    </w:p>
    <w:p w14:paraId="3422AC92" w14:textId="77777777" w:rsidR="00C26E99" w:rsidRPr="00392280" w:rsidRDefault="00C26E99" w:rsidP="00E61B8C">
      <w:pPr>
        <w:numPr>
          <w:ilvl w:val="1"/>
          <w:numId w:val="31"/>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 xml:space="preserve">No right is given to use the trade indicia except in connection with the promotion and advertising of the goods of the Customer in a form approved by the Customer without any change or modification by the Service Provider. </w:t>
      </w:r>
    </w:p>
    <w:p w14:paraId="31432FB0" w14:textId="77777777" w:rsidR="00C26E99" w:rsidRPr="00392280" w:rsidRDefault="00C26E99" w:rsidP="00E61B8C">
      <w:pPr>
        <w:numPr>
          <w:ilvl w:val="1"/>
          <w:numId w:val="31"/>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 xml:space="preserve">Clauses 10.1 and 10.2 do not grant to the Service Provider any proprietary right or interest in the trade indicia and the Service Provider acknowledges the validity of the Customer’s title in and to the trade indicia. </w:t>
      </w:r>
    </w:p>
    <w:p w14:paraId="798933D2" w14:textId="77777777" w:rsidR="00C26E99" w:rsidRPr="00392280" w:rsidRDefault="00C26E99" w:rsidP="00E61B8C">
      <w:pPr>
        <w:numPr>
          <w:ilvl w:val="1"/>
          <w:numId w:val="31"/>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The Service Provider will promptly bring to the attention of the Customer any improper or wrongful use of any trade indicia of the Customer or of any other rights of the Customer which may come to its notice.</w:t>
      </w:r>
    </w:p>
    <w:p w14:paraId="1F960B08" w14:textId="77777777" w:rsidR="00C26E99" w:rsidRPr="00392280" w:rsidRDefault="00C26E99" w:rsidP="00E61B8C">
      <w:pPr>
        <w:keepNext/>
        <w:numPr>
          <w:ilvl w:val="0"/>
          <w:numId w:val="14"/>
        </w:numPr>
        <w:pBdr>
          <w:bottom w:val="single" w:sz="8" w:space="3" w:color="C0C0C0"/>
        </w:pBdr>
        <w:tabs>
          <w:tab w:val="num" w:pos="709"/>
        </w:tabs>
        <w:spacing w:before="240" w:after="120"/>
        <w:ind w:left="709" w:hanging="709"/>
        <w:jc w:val="both"/>
        <w:outlineLvl w:val="1"/>
        <w:rPr>
          <w:rFonts w:ascii="Arial" w:hAnsi="Arial" w:cs="Arial"/>
          <w:b/>
          <w:lang w:eastAsia="en-US"/>
        </w:rPr>
      </w:pPr>
      <w:bookmarkStart w:id="199" w:name="_Toc44667007"/>
      <w:r w:rsidRPr="00392280">
        <w:rPr>
          <w:rFonts w:ascii="Arial" w:hAnsi="Arial" w:cs="Arial"/>
          <w:b/>
          <w:lang w:eastAsia="en-US"/>
        </w:rPr>
        <w:t>Confidentiality</w:t>
      </w:r>
      <w:bookmarkEnd w:id="199"/>
    </w:p>
    <w:p w14:paraId="5A32029A" w14:textId="77777777" w:rsidR="00C26E99" w:rsidRPr="00392280" w:rsidRDefault="00C26E99" w:rsidP="00E61B8C">
      <w:pPr>
        <w:numPr>
          <w:ilvl w:val="1"/>
          <w:numId w:val="32"/>
        </w:numPr>
        <w:autoSpaceDE w:val="0"/>
        <w:autoSpaceDN w:val="0"/>
        <w:adjustRightInd w:val="0"/>
        <w:spacing w:before="120"/>
        <w:jc w:val="both"/>
        <w:rPr>
          <w:rFonts w:ascii="Arial" w:hAnsi="Arial" w:cs="Arial"/>
          <w:color w:val="000000"/>
        </w:rPr>
      </w:pPr>
      <w:r w:rsidRPr="00392280">
        <w:rPr>
          <w:rFonts w:ascii="Arial" w:hAnsi="Arial" w:cs="Arial"/>
          <w:color w:val="000000"/>
        </w:rPr>
        <w:t>The Service Provider hereby undertakes:</w:t>
      </w:r>
    </w:p>
    <w:p w14:paraId="4B9ABFD6" w14:textId="77777777" w:rsidR="00C26E99" w:rsidRPr="00392280" w:rsidRDefault="00C26E99" w:rsidP="00C26E99">
      <w:pPr>
        <w:autoSpaceDE w:val="0"/>
        <w:autoSpaceDN w:val="0"/>
        <w:adjustRightInd w:val="0"/>
        <w:spacing w:before="120"/>
        <w:ind w:left="709"/>
        <w:jc w:val="both"/>
        <w:rPr>
          <w:rFonts w:ascii="Arial" w:hAnsi="Arial" w:cs="Arial"/>
          <w:color w:val="000000"/>
        </w:rPr>
      </w:pPr>
    </w:p>
    <w:p w14:paraId="0ABE522E" w14:textId="77777777" w:rsidR="00C26E99" w:rsidRPr="00392280" w:rsidRDefault="00C26E99" w:rsidP="00E61B8C">
      <w:pPr>
        <w:numPr>
          <w:ilvl w:val="0"/>
          <w:numId w:val="23"/>
        </w:numPr>
        <w:autoSpaceDE w:val="0"/>
        <w:autoSpaceDN w:val="0"/>
        <w:adjustRightInd w:val="0"/>
        <w:jc w:val="both"/>
        <w:rPr>
          <w:rFonts w:ascii="Arial" w:hAnsi="Arial" w:cs="Arial"/>
          <w:color w:val="000000"/>
        </w:rPr>
      </w:pPr>
      <w:r w:rsidRPr="00392280">
        <w:rPr>
          <w:rFonts w:ascii="Arial" w:hAnsi="Arial" w:cs="Arial"/>
          <w:color w:val="000000"/>
        </w:rPr>
        <w:t>to treat as confidential and not to disclose, duplicate, use or permit the use at any time in any way, other than for the purpose of providing its services under the contract, and then only in such a way as shall first have received the express prior written consent of the Customer, and shall protect fully the confidentiality of the information of any confidential or commercially sensitive information of which it may become aware for the purpose of providing its services under this agreement or otherwise (‘information’) including, without limitation, information concerning or relating to the past, present or contemplated manufacturing process, marketing strategies, internal or external business operations or other information of the Customer or which may either directly or indirectly be relevant to the Customer’s business and including also any compilations or otherwise public information in a form not in the public domain;</w:t>
      </w:r>
    </w:p>
    <w:p w14:paraId="42637598" w14:textId="77777777" w:rsidR="00C26E99" w:rsidRPr="00392280" w:rsidRDefault="00C26E99" w:rsidP="00C26E99">
      <w:pPr>
        <w:autoSpaceDE w:val="0"/>
        <w:autoSpaceDN w:val="0"/>
        <w:adjustRightInd w:val="0"/>
        <w:ind w:left="1080"/>
        <w:jc w:val="both"/>
        <w:rPr>
          <w:rFonts w:ascii="Arial" w:hAnsi="Arial" w:cs="Arial"/>
          <w:color w:val="000000"/>
        </w:rPr>
      </w:pPr>
    </w:p>
    <w:p w14:paraId="7CA31B9C" w14:textId="77777777" w:rsidR="00C26E99" w:rsidRPr="00392280" w:rsidRDefault="00C26E99" w:rsidP="00E61B8C">
      <w:pPr>
        <w:numPr>
          <w:ilvl w:val="0"/>
          <w:numId w:val="23"/>
        </w:numPr>
        <w:autoSpaceDE w:val="0"/>
        <w:autoSpaceDN w:val="0"/>
        <w:adjustRightInd w:val="0"/>
        <w:jc w:val="both"/>
        <w:rPr>
          <w:rFonts w:ascii="Arial" w:hAnsi="Arial" w:cs="Arial"/>
          <w:color w:val="000000"/>
        </w:rPr>
      </w:pPr>
      <w:r w:rsidRPr="00392280">
        <w:rPr>
          <w:rFonts w:ascii="Arial" w:hAnsi="Arial" w:cs="Arial"/>
          <w:color w:val="000000"/>
        </w:rPr>
        <w:t>to limit the disclosure of the information within its own organisation to those of its officers and employees to whom such disclosure is strictly necessary for the purpose of providing its services under this agreement and to ensure that they are bound by obligations of secrecy in respect of the information equal and like to those contained in this agreement and to use its best endeavours to ensure that such officers and employees abide by such obligations of secrecy;</w:t>
      </w:r>
    </w:p>
    <w:p w14:paraId="1867363F" w14:textId="77777777" w:rsidR="00C26E99" w:rsidRPr="00392280" w:rsidRDefault="00C26E99" w:rsidP="00C26E99">
      <w:pPr>
        <w:autoSpaceDE w:val="0"/>
        <w:autoSpaceDN w:val="0"/>
        <w:adjustRightInd w:val="0"/>
        <w:ind w:left="1080"/>
        <w:jc w:val="both"/>
        <w:rPr>
          <w:rFonts w:ascii="Arial" w:hAnsi="Arial" w:cs="Arial"/>
          <w:color w:val="000000"/>
        </w:rPr>
      </w:pPr>
    </w:p>
    <w:p w14:paraId="4A98CB0E" w14:textId="77777777" w:rsidR="00C26E99" w:rsidRPr="00392280" w:rsidRDefault="00C26E99" w:rsidP="00E61B8C">
      <w:pPr>
        <w:numPr>
          <w:ilvl w:val="0"/>
          <w:numId w:val="23"/>
        </w:numPr>
        <w:autoSpaceDE w:val="0"/>
        <w:autoSpaceDN w:val="0"/>
        <w:adjustRightInd w:val="0"/>
        <w:jc w:val="both"/>
        <w:rPr>
          <w:rFonts w:ascii="Arial" w:hAnsi="Arial" w:cs="Arial"/>
          <w:color w:val="000000"/>
        </w:rPr>
      </w:pPr>
      <w:r w:rsidRPr="00392280">
        <w:rPr>
          <w:rFonts w:ascii="Arial" w:hAnsi="Arial" w:cs="Arial"/>
          <w:color w:val="000000"/>
        </w:rPr>
        <w:t xml:space="preserve">to accept full liability and to hold the Customer harmless against all wrongful use, duplication or disclosure of the information contrary to this agreement and to return to the Customer upon termination of this agreement all documents or material of any kind containing or alluding to the information, whether directly or indirectly, together with all copies of such material, whether prepared by the Service Provider or provided by the Customer which are then in its possession or under its control; </w:t>
      </w:r>
    </w:p>
    <w:p w14:paraId="62B2AC74" w14:textId="77777777" w:rsidR="00C26E99" w:rsidRPr="00392280" w:rsidRDefault="00C26E99" w:rsidP="00C26E99">
      <w:pPr>
        <w:autoSpaceDE w:val="0"/>
        <w:autoSpaceDN w:val="0"/>
        <w:adjustRightInd w:val="0"/>
        <w:ind w:left="1080"/>
        <w:jc w:val="both"/>
        <w:rPr>
          <w:rFonts w:ascii="Arial" w:hAnsi="Arial" w:cs="Arial"/>
          <w:color w:val="000000"/>
        </w:rPr>
      </w:pPr>
    </w:p>
    <w:p w14:paraId="7B8ECC35" w14:textId="77777777" w:rsidR="00C26E99" w:rsidRPr="00392280" w:rsidRDefault="00C26E99" w:rsidP="00E61B8C">
      <w:pPr>
        <w:numPr>
          <w:ilvl w:val="0"/>
          <w:numId w:val="23"/>
        </w:numPr>
        <w:autoSpaceDE w:val="0"/>
        <w:autoSpaceDN w:val="0"/>
        <w:adjustRightInd w:val="0"/>
        <w:jc w:val="both"/>
        <w:rPr>
          <w:rFonts w:ascii="Arial" w:hAnsi="Arial" w:cs="Arial"/>
          <w:color w:val="000000"/>
        </w:rPr>
      </w:pPr>
      <w:r w:rsidRPr="00392280">
        <w:rPr>
          <w:rFonts w:ascii="Arial" w:hAnsi="Arial" w:cs="Arial"/>
          <w:color w:val="000000"/>
        </w:rPr>
        <w:t>not to use the name of the Customer in publicity releases, advertising or promotion of the Service Provider’s services including client lists unless the Customer shall first have given its written consent which shall not be unreasonably withheld;</w:t>
      </w:r>
    </w:p>
    <w:p w14:paraId="303D06F0" w14:textId="77777777" w:rsidR="00C26E99" w:rsidRPr="00392280" w:rsidRDefault="00C26E99" w:rsidP="00C26E99">
      <w:pPr>
        <w:ind w:left="720"/>
        <w:contextualSpacing/>
        <w:rPr>
          <w:rFonts w:ascii="Arial" w:hAnsi="Arial" w:cs="Arial"/>
          <w:color w:val="000000"/>
        </w:rPr>
      </w:pPr>
    </w:p>
    <w:p w14:paraId="303FFE6E" w14:textId="77777777" w:rsidR="00C26E99" w:rsidRPr="00392280" w:rsidRDefault="00C26E99" w:rsidP="00E61B8C">
      <w:pPr>
        <w:numPr>
          <w:ilvl w:val="0"/>
          <w:numId w:val="23"/>
        </w:numPr>
        <w:autoSpaceDE w:val="0"/>
        <w:autoSpaceDN w:val="0"/>
        <w:adjustRightInd w:val="0"/>
        <w:jc w:val="both"/>
        <w:rPr>
          <w:rFonts w:ascii="Arial" w:hAnsi="Arial" w:cs="Arial"/>
          <w:color w:val="000000"/>
        </w:rPr>
      </w:pPr>
      <w:r w:rsidRPr="00392280">
        <w:rPr>
          <w:rFonts w:ascii="Arial" w:hAnsi="Arial" w:cs="Arial"/>
          <w:color w:val="000000"/>
        </w:rPr>
        <w:t>that all the obligations set out in the preceding sub-clauses of clause 11, will apply at all times both during and after the termination of this agreement.</w:t>
      </w:r>
    </w:p>
    <w:p w14:paraId="22108240" w14:textId="77777777" w:rsidR="00C26E99" w:rsidRPr="00392280" w:rsidRDefault="00C26E99" w:rsidP="00E61B8C">
      <w:pPr>
        <w:keepNext/>
        <w:numPr>
          <w:ilvl w:val="0"/>
          <w:numId w:val="14"/>
        </w:numPr>
        <w:pBdr>
          <w:bottom w:val="single" w:sz="8" w:space="3" w:color="C0C0C0"/>
        </w:pBdr>
        <w:tabs>
          <w:tab w:val="num" w:pos="709"/>
        </w:tabs>
        <w:spacing w:before="240" w:after="120"/>
        <w:ind w:left="709" w:hanging="709"/>
        <w:jc w:val="both"/>
        <w:outlineLvl w:val="1"/>
        <w:rPr>
          <w:rFonts w:ascii="Arial" w:hAnsi="Arial" w:cs="Arial"/>
          <w:b/>
          <w:lang w:eastAsia="en-US"/>
        </w:rPr>
      </w:pPr>
      <w:bookmarkStart w:id="200" w:name="_Toc44667008"/>
      <w:r w:rsidRPr="00392280">
        <w:rPr>
          <w:rFonts w:ascii="Arial" w:hAnsi="Arial" w:cs="Arial"/>
          <w:b/>
          <w:lang w:eastAsia="en-US"/>
        </w:rPr>
        <w:t>Termination</w:t>
      </w:r>
      <w:bookmarkEnd w:id="200"/>
    </w:p>
    <w:p w14:paraId="6E61A53E" w14:textId="77777777" w:rsidR="00C26E99" w:rsidRPr="00392280" w:rsidRDefault="00C26E99" w:rsidP="00E61B8C">
      <w:pPr>
        <w:numPr>
          <w:ilvl w:val="1"/>
          <w:numId w:val="33"/>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 xml:space="preserve">In addition to any other rights it has under this agreement and without in any way limiting any right of termination the Customer has or may have at common law or otherwise, the Customer may terminate this agreement in whole or in part at any time during the term without incurring any liability, by notifying the Service Provider in writing that this agreement or a part of this agreement is terminated from the date specified in the notice (which date will not be a date earlier than the date on which the notice is received by the Service Provider), and in that event, the Customer may give to the Service Provider such directions as it thinks fit in relation to subsequent performance of this agreement. The Service Provider will immediately comply with any directions given under clause 12.1 and will do everything possible to mitigate any losses arising in consequence of termination of this agreement under this clause. Termination pursuant to clause 12.1 will not expose the Customer to any liability for any claim for damages whether direct, indirect, special or consequential by reason of </w:t>
      </w:r>
      <w:r w:rsidRPr="00392280">
        <w:rPr>
          <w:rFonts w:ascii="Arial" w:hAnsi="Arial" w:cs="Arial"/>
          <w:color w:val="000000"/>
        </w:rPr>
        <w:lastRenderedPageBreak/>
        <w:t>such termination and the Customer will pay fees for services rendered up until the date specified in the notice of termination.</w:t>
      </w:r>
    </w:p>
    <w:p w14:paraId="330D2D1E" w14:textId="77777777" w:rsidR="00C26E99" w:rsidRPr="00392280" w:rsidRDefault="00C26E99" w:rsidP="00E61B8C">
      <w:pPr>
        <w:numPr>
          <w:ilvl w:val="1"/>
          <w:numId w:val="33"/>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The Customer may terminate the agreement in the event of a breach by the Service Provider of this agreement which is not rectified by the Service Provider within thirty (30) days of receipt of a written notice by the Customer relying on such breach to terminate the agreement, or in the event the Service Provider attempts to assign any of its rights or obligations hereunder (other than any delegation of its obligations to recognised suppliers producing work under the supervision of the Service Provider) or in the event the Service Provider merges with or is acquired by another agency or in the event the Service Provider becomes insolvent or any insolvency proceedings are instituted by or against it.</w:t>
      </w:r>
    </w:p>
    <w:p w14:paraId="1B889977" w14:textId="77777777" w:rsidR="00C26E99" w:rsidRPr="00392280" w:rsidRDefault="00C26E99" w:rsidP="00E61B8C">
      <w:pPr>
        <w:numPr>
          <w:ilvl w:val="1"/>
          <w:numId w:val="33"/>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The rights, duties and responsibilities of the Service Provider and the Customer will continue in full force and effect during any period of notice given pursuant to 12.1 of this agreement.</w:t>
      </w:r>
    </w:p>
    <w:p w14:paraId="62741B3B" w14:textId="77777777" w:rsidR="00C26E99" w:rsidRPr="00392280" w:rsidRDefault="00C26E99" w:rsidP="00E61B8C">
      <w:pPr>
        <w:numPr>
          <w:ilvl w:val="1"/>
          <w:numId w:val="33"/>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Upon termination of this agreement, the Service Provider will transfer to the Customer, all property and materials in its possession or control paid for by the Customer and all contracts and reservations for time, space, talent and other advertising adjuncts entered into by the Service Provider for the Customer at no cost to the Customer.</w:t>
      </w:r>
    </w:p>
    <w:p w14:paraId="1B459EB2" w14:textId="77777777" w:rsidR="00C26E99" w:rsidRPr="00392280" w:rsidRDefault="00C26E99" w:rsidP="00E61B8C">
      <w:pPr>
        <w:numPr>
          <w:ilvl w:val="1"/>
          <w:numId w:val="33"/>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The Customer agrees to reimburse the Service Provider for production costs (plus the agreed service fee of [percentage]) of any incomplete work previously authorised by the Customer and the Customer will have the right to complete and use such material and ideas in its future advertising.</w:t>
      </w:r>
    </w:p>
    <w:p w14:paraId="58E5DA98" w14:textId="77777777" w:rsidR="00C26E99" w:rsidRPr="00392280" w:rsidRDefault="00C26E99" w:rsidP="00E61B8C">
      <w:pPr>
        <w:numPr>
          <w:ilvl w:val="1"/>
          <w:numId w:val="33"/>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 xml:space="preserve">Any uncancellable contract made on the instructions of the Customer and still existing at the expiration of the notice of termination shall be carried to completion by the Service Provider and paid for unless mutually agreed in writing to the contrary, in accordance with the provisions set out in this agreement. </w:t>
      </w:r>
    </w:p>
    <w:p w14:paraId="04FFE173" w14:textId="77777777" w:rsidR="00C26E99" w:rsidRPr="00392280" w:rsidRDefault="00C26E99" w:rsidP="00E61B8C">
      <w:pPr>
        <w:numPr>
          <w:ilvl w:val="1"/>
          <w:numId w:val="33"/>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 xml:space="preserve">Subject to the provisions of this agreement the rights, duties and responsibilities of the Service Provider shall cease from the date of expiration of notice of termination. </w:t>
      </w:r>
    </w:p>
    <w:p w14:paraId="67789F4A" w14:textId="77777777" w:rsidR="00C26E99" w:rsidRPr="00392280" w:rsidRDefault="00C26E99" w:rsidP="00E61B8C">
      <w:pPr>
        <w:keepNext/>
        <w:numPr>
          <w:ilvl w:val="0"/>
          <w:numId w:val="14"/>
        </w:numPr>
        <w:pBdr>
          <w:bottom w:val="single" w:sz="8" w:space="3" w:color="C0C0C0"/>
        </w:pBdr>
        <w:tabs>
          <w:tab w:val="num" w:pos="709"/>
        </w:tabs>
        <w:spacing w:before="240" w:after="120"/>
        <w:ind w:left="709" w:hanging="709"/>
        <w:jc w:val="both"/>
        <w:outlineLvl w:val="1"/>
        <w:rPr>
          <w:rFonts w:ascii="Arial" w:hAnsi="Arial" w:cs="Arial"/>
          <w:b/>
          <w:lang w:eastAsia="en-US"/>
        </w:rPr>
      </w:pPr>
      <w:bookmarkStart w:id="201" w:name="_Toc44667009"/>
      <w:r w:rsidRPr="00392280">
        <w:rPr>
          <w:rFonts w:ascii="Arial" w:hAnsi="Arial" w:cs="Arial"/>
          <w:b/>
          <w:lang w:eastAsia="en-US"/>
        </w:rPr>
        <w:t>Rejection of Services</w:t>
      </w:r>
      <w:bookmarkEnd w:id="201"/>
    </w:p>
    <w:p w14:paraId="1983C1A9" w14:textId="77777777" w:rsidR="00C26E99" w:rsidRPr="00392280" w:rsidRDefault="00C26E99" w:rsidP="00E61B8C">
      <w:pPr>
        <w:numPr>
          <w:ilvl w:val="1"/>
          <w:numId w:val="34"/>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 xml:space="preserve">The Customer will inspect and approve the Services provided by the Service Provider and will give notice to the Service Provider as to any Services which the Customer deems to be Deficient Services and the Customer may deduct from the invoiced amount a sum which pro rata reflects the cost charged with regard to such Deficient Services. In any other case the Service Provider must reimburse the Customer to the value of Deficient Services already paid by the Customer. </w:t>
      </w:r>
    </w:p>
    <w:p w14:paraId="6EA939D2" w14:textId="77777777" w:rsidR="00C26E99" w:rsidRPr="00392280" w:rsidRDefault="00C26E99" w:rsidP="00E61B8C">
      <w:pPr>
        <w:numPr>
          <w:ilvl w:val="1"/>
          <w:numId w:val="34"/>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 xml:space="preserve">If the Customer has not inspected or approved the Services at the time of payment and subsequently discovers Deficient Services, the Service Provider will compensate the Customer by reimbursing it the sum calculated on a pro rata basis to reflect the cost of such Deficient Services ("the reimbursable sum"). </w:t>
      </w:r>
    </w:p>
    <w:p w14:paraId="6D1C2DCA" w14:textId="77777777" w:rsidR="00C26E99" w:rsidRPr="00392280" w:rsidRDefault="00C26E99" w:rsidP="00E61B8C">
      <w:pPr>
        <w:numPr>
          <w:ilvl w:val="1"/>
          <w:numId w:val="34"/>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The Service Provider acknowledges and agrees that for any sum to be repaid to the Customer under this clause the certificate of [insert title of person e.g. Director- General] will be final and conclusive as to amount.</w:t>
      </w:r>
    </w:p>
    <w:p w14:paraId="6D158C00" w14:textId="77777777" w:rsidR="00C26E99" w:rsidRPr="00392280" w:rsidRDefault="00C26E99" w:rsidP="00E61B8C">
      <w:pPr>
        <w:numPr>
          <w:ilvl w:val="1"/>
          <w:numId w:val="34"/>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 xml:space="preserve">The Service Provider hereby irrevocably authorises the Customer to deduct an amount representing the reimbursable sum referred to in subclause 13.2 from any </w:t>
      </w:r>
      <w:r w:rsidRPr="00392280">
        <w:rPr>
          <w:rFonts w:ascii="Arial" w:hAnsi="Arial" w:cs="Arial"/>
          <w:color w:val="000000"/>
        </w:rPr>
        <w:lastRenderedPageBreak/>
        <w:t>amount due and owing by the Customer to the Service Provider in payment of the reimbursable sum.</w:t>
      </w:r>
    </w:p>
    <w:p w14:paraId="6EA8D24F" w14:textId="77777777" w:rsidR="00C26E99" w:rsidRPr="00392280" w:rsidRDefault="00C26E99" w:rsidP="00E61B8C">
      <w:pPr>
        <w:numPr>
          <w:ilvl w:val="1"/>
          <w:numId w:val="34"/>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The Service Provider acknowledges and agrees that:</w:t>
      </w:r>
    </w:p>
    <w:p w14:paraId="5D9919B5" w14:textId="77777777" w:rsidR="00C26E99" w:rsidRPr="00392280" w:rsidRDefault="00C26E99" w:rsidP="00E61B8C">
      <w:pPr>
        <w:numPr>
          <w:ilvl w:val="0"/>
          <w:numId w:val="24"/>
        </w:numPr>
        <w:autoSpaceDE w:val="0"/>
        <w:autoSpaceDN w:val="0"/>
        <w:adjustRightInd w:val="0"/>
        <w:jc w:val="both"/>
        <w:rPr>
          <w:rFonts w:ascii="Arial" w:hAnsi="Arial" w:cs="Arial"/>
          <w:color w:val="000000"/>
        </w:rPr>
      </w:pPr>
      <w:r w:rsidRPr="00392280">
        <w:rPr>
          <w:rFonts w:ascii="Arial" w:hAnsi="Arial" w:cs="Arial"/>
          <w:color w:val="000000"/>
        </w:rPr>
        <w:t>upon receipt of a notice in writing from the Customer setting out Deficient Services ("the notice") the Service Provider will rectify the Deficient Services within the time specified by the Customer in the notice at its own cost and expense;</w:t>
      </w:r>
    </w:p>
    <w:p w14:paraId="557C1C14" w14:textId="77777777" w:rsidR="00C26E99" w:rsidRPr="00392280" w:rsidRDefault="00C26E99" w:rsidP="00E61B8C">
      <w:pPr>
        <w:numPr>
          <w:ilvl w:val="0"/>
          <w:numId w:val="24"/>
        </w:numPr>
        <w:autoSpaceDE w:val="0"/>
        <w:autoSpaceDN w:val="0"/>
        <w:adjustRightInd w:val="0"/>
        <w:jc w:val="both"/>
        <w:rPr>
          <w:rFonts w:ascii="Arial" w:hAnsi="Arial" w:cs="Arial"/>
          <w:color w:val="000000"/>
        </w:rPr>
      </w:pPr>
      <w:r w:rsidRPr="00392280">
        <w:rPr>
          <w:rFonts w:ascii="Arial" w:hAnsi="Arial" w:cs="Arial"/>
          <w:color w:val="000000"/>
        </w:rPr>
        <w:t>The Customer is entitled to withhold payment to the Service Provider for future Services until the Deficient Services are rectified to the reasonable satisfaction of the Customer and until the reimbursable sum is paid to the Customer by the Service Provider.</w:t>
      </w:r>
    </w:p>
    <w:p w14:paraId="154E179D" w14:textId="77777777" w:rsidR="00C26E99" w:rsidRPr="00392280" w:rsidRDefault="00C26E99" w:rsidP="00E61B8C">
      <w:pPr>
        <w:numPr>
          <w:ilvl w:val="1"/>
          <w:numId w:val="34"/>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The Service Provider acknowledges and agrees that in no circumstances whatsoever will the Customer be liable to accept the balance of any Deficient Services or Deficient Contract Material as provided or delivered.</w:t>
      </w:r>
    </w:p>
    <w:p w14:paraId="6FECAE89" w14:textId="77777777" w:rsidR="00C26E99" w:rsidRPr="00392280" w:rsidRDefault="00C26E99" w:rsidP="00E61B8C">
      <w:pPr>
        <w:keepNext/>
        <w:numPr>
          <w:ilvl w:val="0"/>
          <w:numId w:val="14"/>
        </w:numPr>
        <w:pBdr>
          <w:bottom w:val="single" w:sz="8" w:space="3" w:color="C0C0C0"/>
        </w:pBdr>
        <w:tabs>
          <w:tab w:val="num" w:pos="709"/>
        </w:tabs>
        <w:spacing w:before="240" w:after="120"/>
        <w:ind w:left="709" w:hanging="709"/>
        <w:jc w:val="both"/>
        <w:outlineLvl w:val="1"/>
        <w:rPr>
          <w:rFonts w:ascii="Arial" w:hAnsi="Arial" w:cs="Arial"/>
          <w:b/>
          <w:lang w:eastAsia="en-US"/>
        </w:rPr>
      </w:pPr>
      <w:bookmarkStart w:id="202" w:name="_Toc44667010"/>
      <w:r w:rsidRPr="00392280">
        <w:rPr>
          <w:rFonts w:ascii="Arial" w:hAnsi="Arial" w:cs="Arial"/>
          <w:b/>
          <w:lang w:eastAsia="en-US"/>
        </w:rPr>
        <w:t>Notices</w:t>
      </w:r>
      <w:bookmarkEnd w:id="202"/>
    </w:p>
    <w:p w14:paraId="65F0A911" w14:textId="77777777" w:rsidR="00C26E99" w:rsidRPr="00392280" w:rsidRDefault="00C26E99" w:rsidP="00E61B8C">
      <w:pPr>
        <w:numPr>
          <w:ilvl w:val="1"/>
          <w:numId w:val="35"/>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All notices to be served pursuant to the terms of this agreement shall be served personally or shall at the option of the party giving notice be sent by registered prepaid post addressed to the other party at the address of that party set out in the Schedule and notice shall be deemed to have been given on the date it is posted.</w:t>
      </w:r>
    </w:p>
    <w:p w14:paraId="5C92CF36" w14:textId="77777777" w:rsidR="00C26E99" w:rsidRPr="00392280" w:rsidRDefault="00C26E99" w:rsidP="00E61B8C">
      <w:pPr>
        <w:keepNext/>
        <w:numPr>
          <w:ilvl w:val="0"/>
          <w:numId w:val="14"/>
        </w:numPr>
        <w:pBdr>
          <w:bottom w:val="single" w:sz="8" w:space="3" w:color="C0C0C0"/>
        </w:pBdr>
        <w:tabs>
          <w:tab w:val="num" w:pos="709"/>
        </w:tabs>
        <w:spacing w:before="240" w:after="120"/>
        <w:ind w:left="709" w:hanging="709"/>
        <w:jc w:val="both"/>
        <w:outlineLvl w:val="1"/>
        <w:rPr>
          <w:rFonts w:ascii="Arial" w:hAnsi="Arial" w:cs="Arial"/>
          <w:b/>
          <w:lang w:eastAsia="en-US"/>
        </w:rPr>
      </w:pPr>
      <w:bookmarkStart w:id="203" w:name="_Toc44667011"/>
      <w:r w:rsidRPr="00392280">
        <w:rPr>
          <w:rFonts w:ascii="Arial" w:hAnsi="Arial" w:cs="Arial"/>
          <w:b/>
          <w:lang w:eastAsia="en-US"/>
        </w:rPr>
        <w:t>Governing law</w:t>
      </w:r>
      <w:bookmarkEnd w:id="203"/>
    </w:p>
    <w:p w14:paraId="072422E3" w14:textId="77777777" w:rsidR="00C26E99" w:rsidRPr="00392280" w:rsidRDefault="00C26E99" w:rsidP="00E61B8C">
      <w:pPr>
        <w:numPr>
          <w:ilvl w:val="1"/>
          <w:numId w:val="36"/>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The agreement shall be governed by and construed in accordance with the laws for the time being in force in the State of New South Wales.</w:t>
      </w:r>
    </w:p>
    <w:p w14:paraId="10A3DE09" w14:textId="77777777" w:rsidR="00C26E99" w:rsidRPr="00392280" w:rsidRDefault="00C26E99" w:rsidP="00E61B8C">
      <w:pPr>
        <w:keepNext/>
        <w:numPr>
          <w:ilvl w:val="0"/>
          <w:numId w:val="14"/>
        </w:numPr>
        <w:pBdr>
          <w:bottom w:val="single" w:sz="8" w:space="3" w:color="C0C0C0"/>
        </w:pBdr>
        <w:tabs>
          <w:tab w:val="num" w:pos="709"/>
        </w:tabs>
        <w:spacing w:before="240" w:after="120"/>
        <w:ind w:left="709" w:hanging="709"/>
        <w:jc w:val="both"/>
        <w:outlineLvl w:val="1"/>
        <w:rPr>
          <w:rFonts w:ascii="Arial" w:hAnsi="Arial" w:cs="Arial"/>
          <w:b/>
          <w:lang w:eastAsia="en-US"/>
        </w:rPr>
      </w:pPr>
      <w:bookmarkStart w:id="204" w:name="_Toc44667012"/>
      <w:r w:rsidRPr="00392280">
        <w:rPr>
          <w:rFonts w:ascii="Arial" w:hAnsi="Arial" w:cs="Arial"/>
          <w:b/>
          <w:lang w:eastAsia="en-US"/>
        </w:rPr>
        <w:t>Severability</w:t>
      </w:r>
      <w:bookmarkEnd w:id="204"/>
    </w:p>
    <w:p w14:paraId="7989C5A0" w14:textId="77777777" w:rsidR="00C26E99" w:rsidRPr="00392280" w:rsidRDefault="00C26E99" w:rsidP="00E61B8C">
      <w:pPr>
        <w:numPr>
          <w:ilvl w:val="1"/>
          <w:numId w:val="37"/>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If any part of this agreement is found to be invalid or of no force or effect under any applicable laws, executive orders or regulations of any government authority having jurisdiction, this agreement shall be construed as though such part had not been inserted herein and the remainder of this agreement shall retain its full force and effect.</w:t>
      </w:r>
    </w:p>
    <w:p w14:paraId="356F7A78" w14:textId="77777777" w:rsidR="00C26E99" w:rsidRPr="00392280" w:rsidRDefault="00C26E99" w:rsidP="00E61B8C">
      <w:pPr>
        <w:keepNext/>
        <w:numPr>
          <w:ilvl w:val="0"/>
          <w:numId w:val="14"/>
        </w:numPr>
        <w:pBdr>
          <w:bottom w:val="single" w:sz="8" w:space="3" w:color="C0C0C0"/>
        </w:pBdr>
        <w:tabs>
          <w:tab w:val="num" w:pos="709"/>
        </w:tabs>
        <w:spacing w:before="240" w:after="120"/>
        <w:ind w:left="709" w:hanging="709"/>
        <w:jc w:val="both"/>
        <w:outlineLvl w:val="1"/>
        <w:rPr>
          <w:rFonts w:ascii="Arial" w:hAnsi="Arial" w:cs="Arial"/>
          <w:b/>
          <w:lang w:eastAsia="en-US"/>
        </w:rPr>
      </w:pPr>
      <w:bookmarkStart w:id="205" w:name="_Toc44667013"/>
      <w:r w:rsidRPr="00392280">
        <w:rPr>
          <w:rFonts w:ascii="Arial" w:hAnsi="Arial" w:cs="Arial"/>
          <w:b/>
          <w:lang w:eastAsia="en-US"/>
        </w:rPr>
        <w:t>GST</w:t>
      </w:r>
      <w:bookmarkEnd w:id="205"/>
    </w:p>
    <w:p w14:paraId="10BA2470" w14:textId="77777777" w:rsidR="00C26E99" w:rsidRPr="00392280" w:rsidRDefault="00C26E99" w:rsidP="00E61B8C">
      <w:pPr>
        <w:numPr>
          <w:ilvl w:val="1"/>
          <w:numId w:val="38"/>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If GST is payable on any supply under this agreement, the fee payable for the supply will be considered exclusive of GST. Unless the parties otherwise agree in writing, the party receiving the supply undertakes to pay the supplying party the amount of such GST in addition to any fee for that supply of the time the fee is payable or at such later time when the amount of the GST becomes known, subject to the supplying party issuing a valid tax invoice to the party receiving the supply in accordance with the relevant GST legislation.</w:t>
      </w:r>
    </w:p>
    <w:p w14:paraId="5014A42B" w14:textId="77777777" w:rsidR="00C26E99" w:rsidRPr="00392280" w:rsidRDefault="00C26E99" w:rsidP="00E61B8C">
      <w:pPr>
        <w:keepNext/>
        <w:numPr>
          <w:ilvl w:val="0"/>
          <w:numId w:val="14"/>
        </w:numPr>
        <w:pBdr>
          <w:bottom w:val="single" w:sz="8" w:space="3" w:color="C0C0C0"/>
        </w:pBdr>
        <w:tabs>
          <w:tab w:val="num" w:pos="709"/>
        </w:tabs>
        <w:spacing w:before="240" w:after="120"/>
        <w:ind w:left="709" w:hanging="709"/>
        <w:jc w:val="both"/>
        <w:outlineLvl w:val="1"/>
        <w:rPr>
          <w:rFonts w:ascii="Arial" w:hAnsi="Arial" w:cs="Arial"/>
          <w:b/>
          <w:lang w:eastAsia="en-US"/>
        </w:rPr>
      </w:pPr>
      <w:bookmarkStart w:id="206" w:name="_Toc44667014"/>
      <w:r w:rsidRPr="00392280">
        <w:rPr>
          <w:rFonts w:ascii="Arial" w:hAnsi="Arial" w:cs="Arial"/>
          <w:b/>
          <w:lang w:eastAsia="en-US"/>
        </w:rPr>
        <w:t>Disclosure of Details of Customer Contracts With the Private Sector</w:t>
      </w:r>
      <w:bookmarkEnd w:id="206"/>
    </w:p>
    <w:p w14:paraId="42EAEA66" w14:textId="77777777" w:rsidR="00C26E99" w:rsidRPr="00392280" w:rsidRDefault="00C26E99" w:rsidP="00E61B8C">
      <w:pPr>
        <w:numPr>
          <w:ilvl w:val="1"/>
          <w:numId w:val="39"/>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t xml:space="preserve">The Service Provider acknowledges that the Customer may be required to publish certain information concerning this agreement in accordance with ss 27 - 35 of the Government Information (Public Access) Act 2009 (NSW), Premier’s Memorandum 2007-01 and the NSW Government Tendering Guidelines, available at: </w:t>
      </w:r>
    </w:p>
    <w:p w14:paraId="492F30A8" w14:textId="77777777" w:rsidR="00C26E99" w:rsidRPr="00392280" w:rsidRDefault="00000000" w:rsidP="00C26E99">
      <w:pPr>
        <w:tabs>
          <w:tab w:val="num" w:pos="709"/>
        </w:tabs>
        <w:autoSpaceDE w:val="0"/>
        <w:autoSpaceDN w:val="0"/>
        <w:adjustRightInd w:val="0"/>
        <w:spacing w:before="120"/>
        <w:ind w:left="709"/>
        <w:jc w:val="both"/>
        <w:rPr>
          <w:rFonts w:ascii="Arial" w:hAnsi="Arial" w:cs="Arial"/>
          <w:color w:val="000000"/>
        </w:rPr>
      </w:pPr>
      <w:hyperlink r:id="rId19" w:history="1">
        <w:r w:rsidR="00C26E99" w:rsidRPr="00392280">
          <w:rPr>
            <w:rFonts w:ascii="Arial" w:hAnsi="Arial" w:cs="Arial"/>
            <w:color w:val="0000FF"/>
            <w:u w:val="single"/>
          </w:rPr>
          <w:t>https://buy.nsw.gov.au/supplier-guidance</w:t>
        </w:r>
      </w:hyperlink>
      <w:hyperlink r:id="rId20" w:history="1"/>
    </w:p>
    <w:p w14:paraId="326A828F" w14:textId="77777777" w:rsidR="00C26E99" w:rsidRPr="00392280" w:rsidRDefault="00C26E99" w:rsidP="00E61B8C">
      <w:pPr>
        <w:numPr>
          <w:ilvl w:val="1"/>
          <w:numId w:val="39"/>
        </w:numPr>
        <w:autoSpaceDE w:val="0"/>
        <w:autoSpaceDN w:val="0"/>
        <w:adjustRightInd w:val="0"/>
        <w:spacing w:before="120"/>
        <w:ind w:left="709" w:hanging="709"/>
        <w:jc w:val="both"/>
        <w:rPr>
          <w:rFonts w:ascii="Arial" w:hAnsi="Arial" w:cs="Arial"/>
          <w:color w:val="000000"/>
        </w:rPr>
      </w:pPr>
      <w:r w:rsidRPr="00392280">
        <w:rPr>
          <w:rFonts w:ascii="Arial" w:hAnsi="Arial" w:cs="Arial"/>
          <w:color w:val="000000"/>
        </w:rPr>
        <w:lastRenderedPageBreak/>
        <w:t>If the Service Provider reasonably believes that any part of this agreement contains information which is commercial-in-confidence or could reasonably be expected to affect public safety or security, then the Service Provider should immediately advise the Customer in writing, identifying the provisions and providing reasons so that the Customer may consider seeking to exempt those provisions from publication.</w:t>
      </w:r>
    </w:p>
    <w:p w14:paraId="766D34D2" w14:textId="77777777" w:rsidR="005E6029" w:rsidRDefault="005E6029" w:rsidP="00C26E99">
      <w:pPr>
        <w:autoSpaceDE w:val="0"/>
        <w:autoSpaceDN w:val="0"/>
        <w:adjustRightInd w:val="0"/>
        <w:rPr>
          <w:rFonts w:ascii="Arial" w:hAnsi="Arial" w:cs="Arial"/>
          <w:color w:val="000000"/>
        </w:rPr>
      </w:pPr>
    </w:p>
    <w:p w14:paraId="78AF7CBF" w14:textId="77777777" w:rsidR="005E6029" w:rsidRDefault="005E6029" w:rsidP="00C26E99">
      <w:pPr>
        <w:autoSpaceDE w:val="0"/>
        <w:autoSpaceDN w:val="0"/>
        <w:adjustRightInd w:val="0"/>
        <w:rPr>
          <w:rFonts w:ascii="Arial" w:hAnsi="Arial" w:cs="Arial"/>
          <w:color w:val="000000"/>
        </w:rPr>
      </w:pPr>
    </w:p>
    <w:p w14:paraId="78031620" w14:textId="77777777" w:rsidR="005E6029" w:rsidRDefault="005E6029" w:rsidP="00C26E99">
      <w:pPr>
        <w:autoSpaceDE w:val="0"/>
        <w:autoSpaceDN w:val="0"/>
        <w:adjustRightInd w:val="0"/>
        <w:rPr>
          <w:rFonts w:ascii="Arial" w:hAnsi="Arial" w:cs="Arial"/>
          <w:color w:val="000000"/>
        </w:rPr>
      </w:pPr>
    </w:p>
    <w:p w14:paraId="7CEEC41C" w14:textId="77777777" w:rsidR="005E6029" w:rsidRDefault="005E6029" w:rsidP="00C26E99">
      <w:pPr>
        <w:autoSpaceDE w:val="0"/>
        <w:autoSpaceDN w:val="0"/>
        <w:adjustRightInd w:val="0"/>
        <w:rPr>
          <w:rFonts w:ascii="Arial" w:hAnsi="Arial" w:cs="Arial"/>
          <w:color w:val="000000"/>
        </w:rPr>
      </w:pPr>
    </w:p>
    <w:p w14:paraId="3B1F8682" w14:textId="2974B274" w:rsidR="00C26E99" w:rsidRPr="00392280" w:rsidRDefault="00C26E99" w:rsidP="00C26E99">
      <w:pPr>
        <w:autoSpaceDE w:val="0"/>
        <w:autoSpaceDN w:val="0"/>
        <w:adjustRightInd w:val="0"/>
        <w:rPr>
          <w:rFonts w:ascii="Arial" w:hAnsi="Arial" w:cs="Arial"/>
          <w:color w:val="000000"/>
        </w:rPr>
      </w:pPr>
      <w:r w:rsidRPr="00392280">
        <w:rPr>
          <w:rFonts w:ascii="Arial" w:hAnsi="Arial" w:cs="Arial"/>
          <w:color w:val="000000"/>
        </w:rPr>
        <w:t>EXECUTED AS AN AGREEMENT</w:t>
      </w:r>
    </w:p>
    <w:p w14:paraId="43780BE8" w14:textId="77777777" w:rsidR="00C26E99" w:rsidRPr="00392280" w:rsidRDefault="00C26E99" w:rsidP="00C26E99">
      <w:pPr>
        <w:autoSpaceDE w:val="0"/>
        <w:autoSpaceDN w:val="0"/>
        <w:adjustRightInd w:val="0"/>
        <w:rPr>
          <w:rFonts w:ascii="Arial" w:hAnsi="Arial" w:cs="Arial"/>
          <w:color w:val="000000"/>
        </w:rPr>
      </w:pPr>
    </w:p>
    <w:p w14:paraId="6F6DA596" w14:textId="77777777" w:rsidR="00C26E99" w:rsidRPr="00392280" w:rsidRDefault="00C26E99" w:rsidP="00C26E99">
      <w:pPr>
        <w:autoSpaceDE w:val="0"/>
        <w:autoSpaceDN w:val="0"/>
        <w:adjustRightInd w:val="0"/>
        <w:rPr>
          <w:rFonts w:ascii="Arial" w:hAnsi="Arial" w:cs="Arial"/>
          <w:color w:val="000000"/>
        </w:rPr>
      </w:pPr>
    </w:p>
    <w:p w14:paraId="5C765151" w14:textId="77777777" w:rsidR="00C26E99" w:rsidRPr="00392280" w:rsidRDefault="00C26E99" w:rsidP="00C26E99">
      <w:pPr>
        <w:autoSpaceDE w:val="0"/>
        <w:autoSpaceDN w:val="0"/>
        <w:adjustRightInd w:val="0"/>
        <w:rPr>
          <w:rFonts w:ascii="Arial" w:hAnsi="Arial" w:cs="Arial"/>
          <w:color w:val="000000"/>
        </w:rPr>
      </w:pPr>
      <w:r w:rsidRPr="00392280">
        <w:rPr>
          <w:rFonts w:ascii="Arial" w:hAnsi="Arial" w:cs="Arial"/>
          <w:color w:val="000000"/>
        </w:rPr>
        <w:t>SIGNED by [</w:t>
      </w:r>
      <w:r w:rsidRPr="00392280">
        <w:rPr>
          <w:rFonts w:ascii="Arial,Italic" w:hAnsi="Arial,Italic" w:cs="Arial,Italic"/>
          <w:i/>
          <w:iCs/>
          <w:color w:val="000000"/>
        </w:rPr>
        <w:t>name of Customer</w:t>
      </w:r>
      <w:r w:rsidRPr="00392280">
        <w:rPr>
          <w:rFonts w:ascii="Arial" w:hAnsi="Arial" w:cs="Arial"/>
          <w:color w:val="000000"/>
        </w:rPr>
        <w:t xml:space="preserve">] </w:t>
      </w:r>
      <w:r w:rsidRPr="00392280">
        <w:rPr>
          <w:rFonts w:ascii="Arial" w:hAnsi="Arial" w:cs="Arial"/>
          <w:color w:val="000000"/>
        </w:rPr>
        <w:tab/>
      </w:r>
      <w:r w:rsidRPr="00392280">
        <w:rPr>
          <w:rFonts w:ascii="Arial" w:hAnsi="Arial" w:cs="Arial"/>
          <w:color w:val="000000"/>
        </w:rPr>
        <w:tab/>
        <w:t>)</w:t>
      </w:r>
    </w:p>
    <w:p w14:paraId="421A8AEF" w14:textId="77777777" w:rsidR="00C26E99" w:rsidRPr="00392280" w:rsidRDefault="00C26E99" w:rsidP="00C26E99">
      <w:pPr>
        <w:autoSpaceDE w:val="0"/>
        <w:autoSpaceDN w:val="0"/>
        <w:adjustRightInd w:val="0"/>
        <w:rPr>
          <w:rFonts w:ascii="Arial" w:hAnsi="Arial" w:cs="Arial"/>
          <w:color w:val="000000"/>
        </w:rPr>
      </w:pPr>
      <w:r w:rsidRPr="00392280">
        <w:rPr>
          <w:rFonts w:ascii="Arial" w:hAnsi="Arial" w:cs="Arial"/>
          <w:color w:val="000000"/>
        </w:rPr>
        <w:t>by its authorised officer</w:t>
      </w:r>
      <w:r w:rsidRPr="00392280">
        <w:rPr>
          <w:rFonts w:ascii="Arial" w:hAnsi="Arial" w:cs="Arial"/>
          <w:color w:val="000000"/>
        </w:rPr>
        <w:tab/>
      </w:r>
      <w:r w:rsidRPr="00392280">
        <w:rPr>
          <w:rFonts w:ascii="Arial" w:hAnsi="Arial" w:cs="Arial"/>
          <w:color w:val="000000"/>
        </w:rPr>
        <w:tab/>
      </w:r>
      <w:r w:rsidRPr="00392280">
        <w:rPr>
          <w:rFonts w:ascii="Arial" w:hAnsi="Arial" w:cs="Arial"/>
          <w:color w:val="000000"/>
        </w:rPr>
        <w:tab/>
        <w:t>)</w:t>
      </w:r>
    </w:p>
    <w:p w14:paraId="0F50CBFE" w14:textId="77777777" w:rsidR="00C26E99" w:rsidRPr="00392280" w:rsidRDefault="00C26E99" w:rsidP="00C26E99">
      <w:pPr>
        <w:autoSpaceDE w:val="0"/>
        <w:autoSpaceDN w:val="0"/>
        <w:adjustRightInd w:val="0"/>
        <w:rPr>
          <w:rFonts w:ascii="Arial" w:hAnsi="Arial" w:cs="Arial"/>
          <w:color w:val="000000"/>
        </w:rPr>
      </w:pPr>
      <w:r w:rsidRPr="00392280">
        <w:rPr>
          <w:rFonts w:ascii="Arial" w:hAnsi="Arial" w:cs="Arial"/>
          <w:color w:val="000000"/>
        </w:rPr>
        <w:tab/>
      </w:r>
      <w:r w:rsidRPr="00392280">
        <w:rPr>
          <w:rFonts w:ascii="Arial" w:hAnsi="Arial" w:cs="Arial"/>
          <w:color w:val="000000"/>
        </w:rPr>
        <w:tab/>
      </w:r>
      <w:r w:rsidRPr="00392280">
        <w:rPr>
          <w:rFonts w:ascii="Arial" w:hAnsi="Arial" w:cs="Arial"/>
          <w:color w:val="000000"/>
        </w:rPr>
        <w:tab/>
      </w:r>
      <w:r w:rsidRPr="00392280">
        <w:rPr>
          <w:rFonts w:ascii="Arial" w:hAnsi="Arial" w:cs="Arial"/>
          <w:color w:val="000000"/>
        </w:rPr>
        <w:tab/>
      </w:r>
      <w:r w:rsidRPr="00392280">
        <w:rPr>
          <w:rFonts w:ascii="Arial" w:hAnsi="Arial" w:cs="Arial"/>
          <w:color w:val="000000"/>
        </w:rPr>
        <w:tab/>
      </w:r>
      <w:r w:rsidRPr="00392280">
        <w:rPr>
          <w:rFonts w:ascii="Arial" w:hAnsi="Arial" w:cs="Arial"/>
          <w:color w:val="000000"/>
        </w:rPr>
        <w:tab/>
        <w:t>)</w:t>
      </w:r>
    </w:p>
    <w:p w14:paraId="29AE8898" w14:textId="77777777" w:rsidR="00C26E99" w:rsidRPr="00392280" w:rsidRDefault="00C26E99" w:rsidP="00C26E99">
      <w:pPr>
        <w:autoSpaceDE w:val="0"/>
        <w:autoSpaceDN w:val="0"/>
        <w:adjustRightInd w:val="0"/>
        <w:rPr>
          <w:rFonts w:ascii="Arial" w:hAnsi="Arial" w:cs="Arial"/>
          <w:color w:val="000000"/>
        </w:rPr>
      </w:pPr>
      <w:r w:rsidRPr="00392280">
        <w:rPr>
          <w:rFonts w:ascii="Arial" w:hAnsi="Arial" w:cs="Arial"/>
          <w:color w:val="000000"/>
        </w:rPr>
        <w:t>in the presence of</w:t>
      </w:r>
      <w:r w:rsidRPr="00392280">
        <w:rPr>
          <w:rFonts w:ascii="Arial" w:hAnsi="Arial" w:cs="Arial"/>
          <w:color w:val="000000"/>
        </w:rPr>
        <w:tab/>
      </w:r>
      <w:r w:rsidRPr="00392280">
        <w:rPr>
          <w:rFonts w:ascii="Arial" w:hAnsi="Arial" w:cs="Arial"/>
          <w:color w:val="000000"/>
        </w:rPr>
        <w:tab/>
      </w:r>
      <w:r w:rsidRPr="00392280">
        <w:rPr>
          <w:rFonts w:ascii="Arial" w:hAnsi="Arial" w:cs="Arial"/>
          <w:color w:val="000000"/>
        </w:rPr>
        <w:tab/>
      </w:r>
      <w:r w:rsidRPr="00392280">
        <w:rPr>
          <w:rFonts w:ascii="Arial" w:hAnsi="Arial" w:cs="Arial"/>
          <w:color w:val="000000"/>
        </w:rPr>
        <w:tab/>
        <w:t>)</w:t>
      </w:r>
    </w:p>
    <w:p w14:paraId="27BB0756" w14:textId="77777777" w:rsidR="00C26E99" w:rsidRPr="00392280" w:rsidRDefault="00C26E99" w:rsidP="00C26E99">
      <w:pPr>
        <w:autoSpaceDE w:val="0"/>
        <w:autoSpaceDN w:val="0"/>
        <w:adjustRightInd w:val="0"/>
        <w:rPr>
          <w:rFonts w:ascii="SymbolMT" w:hAnsi="SymbolMT" w:cs="SymbolMT"/>
          <w:color w:val="000000"/>
        </w:rPr>
      </w:pPr>
    </w:p>
    <w:p w14:paraId="4D153918" w14:textId="77777777" w:rsidR="00C26E99" w:rsidRPr="00392280" w:rsidRDefault="00C26E99" w:rsidP="00C26E99">
      <w:pPr>
        <w:autoSpaceDE w:val="0"/>
        <w:autoSpaceDN w:val="0"/>
        <w:adjustRightInd w:val="0"/>
        <w:rPr>
          <w:rFonts w:ascii="SymbolMT" w:hAnsi="SymbolMT" w:cs="SymbolMT"/>
          <w:color w:val="000000"/>
        </w:rPr>
      </w:pPr>
    </w:p>
    <w:p w14:paraId="423C392B" w14:textId="77777777" w:rsidR="00C26E99" w:rsidRPr="00392280" w:rsidRDefault="00C26E99" w:rsidP="00C26E99">
      <w:pPr>
        <w:autoSpaceDE w:val="0"/>
        <w:autoSpaceDN w:val="0"/>
        <w:adjustRightInd w:val="0"/>
        <w:rPr>
          <w:rFonts w:ascii="SymbolMT" w:hAnsi="SymbolMT" w:cs="SymbolMT"/>
          <w:color w:val="000000"/>
        </w:rPr>
      </w:pPr>
      <w:r w:rsidRPr="00392280">
        <w:rPr>
          <w:rFonts w:ascii="SymbolMT" w:hAnsi="SymbolMT" w:cs="SymbolMT"/>
          <w:color w:val="000000"/>
        </w:rPr>
        <w:t xml:space="preserve">................................................................... </w:t>
      </w:r>
      <w:r w:rsidRPr="00392280">
        <w:rPr>
          <w:rFonts w:ascii="SymbolMT" w:hAnsi="SymbolMT" w:cs="SymbolMT"/>
          <w:color w:val="000000"/>
        </w:rPr>
        <w:tab/>
      </w:r>
      <w:r w:rsidRPr="00392280">
        <w:rPr>
          <w:rFonts w:ascii="SymbolMT" w:hAnsi="SymbolMT" w:cs="SymbolMT"/>
          <w:color w:val="000000"/>
        </w:rPr>
        <w:tab/>
        <w:t>...................................................................</w:t>
      </w:r>
    </w:p>
    <w:p w14:paraId="1B69EC3B" w14:textId="77777777" w:rsidR="00C26E99" w:rsidRPr="00392280" w:rsidRDefault="00C26E99" w:rsidP="00C26E99">
      <w:pPr>
        <w:autoSpaceDE w:val="0"/>
        <w:autoSpaceDN w:val="0"/>
        <w:adjustRightInd w:val="0"/>
        <w:rPr>
          <w:rFonts w:ascii="Arial" w:hAnsi="Arial" w:cs="Arial"/>
          <w:color w:val="000000"/>
        </w:rPr>
      </w:pPr>
      <w:r w:rsidRPr="00392280">
        <w:rPr>
          <w:rFonts w:ascii="Arial" w:hAnsi="Arial" w:cs="Arial"/>
          <w:color w:val="000000"/>
        </w:rPr>
        <w:t>[</w:t>
      </w:r>
      <w:r w:rsidRPr="00392280">
        <w:rPr>
          <w:rFonts w:ascii="Arial,Italic" w:hAnsi="Arial,Italic" w:cs="Arial,Italic"/>
          <w:i/>
          <w:iCs/>
          <w:color w:val="000000"/>
        </w:rPr>
        <w:t>Signature of Witness</w:t>
      </w:r>
      <w:r w:rsidRPr="00392280">
        <w:rPr>
          <w:rFonts w:ascii="Arial" w:hAnsi="Arial" w:cs="Arial"/>
          <w:color w:val="000000"/>
        </w:rPr>
        <w:t xml:space="preserve">] </w:t>
      </w:r>
      <w:r w:rsidRPr="00392280">
        <w:rPr>
          <w:rFonts w:ascii="Arial" w:hAnsi="Arial" w:cs="Arial"/>
          <w:color w:val="000000"/>
        </w:rPr>
        <w:tab/>
      </w:r>
      <w:r w:rsidRPr="00392280">
        <w:rPr>
          <w:rFonts w:ascii="Arial" w:hAnsi="Arial" w:cs="Arial"/>
          <w:color w:val="000000"/>
        </w:rPr>
        <w:tab/>
      </w:r>
      <w:r w:rsidRPr="00392280">
        <w:rPr>
          <w:rFonts w:ascii="Arial" w:hAnsi="Arial" w:cs="Arial"/>
          <w:color w:val="000000"/>
        </w:rPr>
        <w:tab/>
      </w:r>
      <w:r w:rsidRPr="00392280">
        <w:rPr>
          <w:rFonts w:ascii="Arial" w:hAnsi="Arial" w:cs="Arial"/>
          <w:color w:val="000000"/>
        </w:rPr>
        <w:tab/>
        <w:t>[</w:t>
      </w:r>
      <w:r w:rsidRPr="00392280">
        <w:rPr>
          <w:rFonts w:ascii="Arial,Italic" w:hAnsi="Arial,Italic" w:cs="Arial,Italic"/>
          <w:i/>
          <w:iCs/>
          <w:color w:val="000000"/>
        </w:rPr>
        <w:t>Authorised Officer</w:t>
      </w:r>
      <w:r w:rsidRPr="00392280">
        <w:rPr>
          <w:rFonts w:ascii="Arial" w:hAnsi="Arial" w:cs="Arial"/>
          <w:color w:val="000000"/>
        </w:rPr>
        <w:t>]</w:t>
      </w:r>
    </w:p>
    <w:p w14:paraId="49986375" w14:textId="77777777" w:rsidR="00C26E99" w:rsidRPr="00392280" w:rsidRDefault="00C26E99" w:rsidP="00C26E99">
      <w:pPr>
        <w:autoSpaceDE w:val="0"/>
        <w:autoSpaceDN w:val="0"/>
        <w:adjustRightInd w:val="0"/>
        <w:rPr>
          <w:rFonts w:ascii="Arial" w:hAnsi="Arial" w:cs="Arial"/>
          <w:color w:val="000000"/>
        </w:rPr>
      </w:pPr>
    </w:p>
    <w:p w14:paraId="762C590A" w14:textId="77777777" w:rsidR="00C26E99" w:rsidRPr="00392280" w:rsidRDefault="00C26E99" w:rsidP="00C26E99">
      <w:pPr>
        <w:autoSpaceDE w:val="0"/>
        <w:autoSpaceDN w:val="0"/>
        <w:adjustRightInd w:val="0"/>
        <w:rPr>
          <w:rFonts w:ascii="Arial" w:hAnsi="Arial" w:cs="Arial"/>
          <w:color w:val="000000"/>
        </w:rPr>
      </w:pPr>
    </w:p>
    <w:p w14:paraId="1E60D729" w14:textId="77777777" w:rsidR="00C26E99" w:rsidRPr="00392280" w:rsidRDefault="00C26E99" w:rsidP="00C26E99">
      <w:pPr>
        <w:autoSpaceDE w:val="0"/>
        <w:autoSpaceDN w:val="0"/>
        <w:adjustRightInd w:val="0"/>
        <w:rPr>
          <w:rFonts w:ascii="Arial" w:hAnsi="Arial" w:cs="Arial"/>
          <w:color w:val="000000"/>
        </w:rPr>
      </w:pPr>
    </w:p>
    <w:p w14:paraId="042B038F" w14:textId="77777777" w:rsidR="00C26E99" w:rsidRPr="00392280" w:rsidRDefault="00C26E99" w:rsidP="00C26E99">
      <w:pPr>
        <w:autoSpaceDE w:val="0"/>
        <w:autoSpaceDN w:val="0"/>
        <w:adjustRightInd w:val="0"/>
        <w:rPr>
          <w:rFonts w:ascii="Arial" w:hAnsi="Arial" w:cs="Arial"/>
          <w:color w:val="000000"/>
        </w:rPr>
      </w:pPr>
      <w:r w:rsidRPr="00392280">
        <w:rPr>
          <w:rFonts w:ascii="Arial" w:hAnsi="Arial" w:cs="Arial"/>
          <w:color w:val="000000"/>
        </w:rPr>
        <w:t>SIGNED by [</w:t>
      </w:r>
      <w:r w:rsidRPr="00392280">
        <w:rPr>
          <w:rFonts w:ascii="Arial" w:hAnsi="Arial" w:cs="Arial"/>
          <w:i/>
          <w:iCs/>
          <w:color w:val="000000"/>
        </w:rPr>
        <w:t xml:space="preserve">name of </w:t>
      </w:r>
      <w:r w:rsidRPr="00392280">
        <w:rPr>
          <w:rFonts w:ascii="Arial" w:hAnsi="Arial" w:cs="Arial"/>
          <w:color w:val="000000"/>
        </w:rPr>
        <w:t xml:space="preserve">Service Provider] </w:t>
      </w:r>
      <w:r w:rsidRPr="00392280">
        <w:rPr>
          <w:rFonts w:ascii="Arial" w:hAnsi="Arial" w:cs="Arial"/>
          <w:color w:val="000000"/>
        </w:rPr>
        <w:tab/>
        <w:t>)</w:t>
      </w:r>
    </w:p>
    <w:p w14:paraId="01343941" w14:textId="77777777" w:rsidR="00C26E99" w:rsidRPr="00392280" w:rsidRDefault="00C26E99" w:rsidP="00C26E99">
      <w:pPr>
        <w:autoSpaceDE w:val="0"/>
        <w:autoSpaceDN w:val="0"/>
        <w:adjustRightInd w:val="0"/>
        <w:rPr>
          <w:rFonts w:ascii="Arial" w:hAnsi="Arial" w:cs="Arial"/>
          <w:color w:val="000000"/>
        </w:rPr>
      </w:pPr>
      <w:r w:rsidRPr="00392280">
        <w:rPr>
          <w:rFonts w:ascii="Arial" w:hAnsi="Arial" w:cs="Arial"/>
          <w:color w:val="000000"/>
        </w:rPr>
        <w:t>by its authorised officer</w:t>
      </w:r>
      <w:r w:rsidRPr="00392280">
        <w:rPr>
          <w:rFonts w:ascii="Arial" w:hAnsi="Arial" w:cs="Arial"/>
          <w:color w:val="000000"/>
        </w:rPr>
        <w:tab/>
      </w:r>
      <w:r w:rsidRPr="00392280">
        <w:rPr>
          <w:rFonts w:ascii="Arial" w:hAnsi="Arial" w:cs="Arial"/>
          <w:color w:val="000000"/>
        </w:rPr>
        <w:tab/>
      </w:r>
      <w:r w:rsidRPr="00392280">
        <w:rPr>
          <w:rFonts w:ascii="Arial" w:hAnsi="Arial" w:cs="Arial"/>
          <w:color w:val="000000"/>
        </w:rPr>
        <w:tab/>
        <w:t>)</w:t>
      </w:r>
    </w:p>
    <w:p w14:paraId="4B851DD9" w14:textId="77777777" w:rsidR="00C26E99" w:rsidRPr="00392280" w:rsidRDefault="00C26E99" w:rsidP="00C26E99">
      <w:pPr>
        <w:autoSpaceDE w:val="0"/>
        <w:autoSpaceDN w:val="0"/>
        <w:adjustRightInd w:val="0"/>
        <w:rPr>
          <w:rFonts w:ascii="Arial" w:hAnsi="Arial" w:cs="Arial"/>
          <w:color w:val="000000"/>
        </w:rPr>
      </w:pPr>
      <w:r w:rsidRPr="00392280">
        <w:rPr>
          <w:rFonts w:ascii="Arial" w:hAnsi="Arial" w:cs="Arial"/>
          <w:color w:val="000000"/>
        </w:rPr>
        <w:tab/>
      </w:r>
      <w:r w:rsidRPr="00392280">
        <w:rPr>
          <w:rFonts w:ascii="Arial" w:hAnsi="Arial" w:cs="Arial"/>
          <w:color w:val="000000"/>
        </w:rPr>
        <w:tab/>
      </w:r>
      <w:r w:rsidRPr="00392280">
        <w:rPr>
          <w:rFonts w:ascii="Arial" w:hAnsi="Arial" w:cs="Arial"/>
          <w:color w:val="000000"/>
        </w:rPr>
        <w:tab/>
      </w:r>
      <w:r w:rsidRPr="00392280">
        <w:rPr>
          <w:rFonts w:ascii="Arial" w:hAnsi="Arial" w:cs="Arial"/>
          <w:color w:val="000000"/>
        </w:rPr>
        <w:tab/>
      </w:r>
      <w:r w:rsidRPr="00392280">
        <w:rPr>
          <w:rFonts w:ascii="Arial" w:hAnsi="Arial" w:cs="Arial"/>
          <w:color w:val="000000"/>
        </w:rPr>
        <w:tab/>
      </w:r>
      <w:r w:rsidRPr="00392280">
        <w:rPr>
          <w:rFonts w:ascii="Arial" w:hAnsi="Arial" w:cs="Arial"/>
          <w:color w:val="000000"/>
        </w:rPr>
        <w:tab/>
        <w:t>)</w:t>
      </w:r>
    </w:p>
    <w:p w14:paraId="4CD6E041" w14:textId="77777777" w:rsidR="00C26E99" w:rsidRPr="00392280" w:rsidRDefault="00C26E99" w:rsidP="00C26E99">
      <w:pPr>
        <w:autoSpaceDE w:val="0"/>
        <w:autoSpaceDN w:val="0"/>
        <w:adjustRightInd w:val="0"/>
        <w:rPr>
          <w:rFonts w:ascii="Arial" w:hAnsi="Arial" w:cs="Arial"/>
          <w:color w:val="000000"/>
        </w:rPr>
      </w:pPr>
      <w:r w:rsidRPr="00392280">
        <w:rPr>
          <w:rFonts w:ascii="Arial" w:hAnsi="Arial" w:cs="Arial"/>
          <w:color w:val="000000"/>
        </w:rPr>
        <w:t xml:space="preserve">in the presence of </w:t>
      </w:r>
      <w:r w:rsidRPr="00392280">
        <w:rPr>
          <w:rFonts w:ascii="Arial" w:hAnsi="Arial" w:cs="Arial"/>
          <w:color w:val="000000"/>
        </w:rPr>
        <w:tab/>
      </w:r>
      <w:r w:rsidRPr="00392280">
        <w:rPr>
          <w:rFonts w:ascii="Arial" w:hAnsi="Arial" w:cs="Arial"/>
          <w:color w:val="000000"/>
        </w:rPr>
        <w:tab/>
      </w:r>
      <w:r w:rsidRPr="00392280">
        <w:rPr>
          <w:rFonts w:ascii="Arial" w:hAnsi="Arial" w:cs="Arial"/>
          <w:color w:val="000000"/>
        </w:rPr>
        <w:tab/>
      </w:r>
      <w:r w:rsidRPr="00392280">
        <w:rPr>
          <w:rFonts w:ascii="Arial" w:hAnsi="Arial" w:cs="Arial"/>
          <w:color w:val="000000"/>
        </w:rPr>
        <w:tab/>
        <w:t>)</w:t>
      </w:r>
    </w:p>
    <w:p w14:paraId="6A65FB6C" w14:textId="77777777" w:rsidR="00C26E99" w:rsidRPr="00392280" w:rsidRDefault="00C26E99" w:rsidP="00C26E99">
      <w:pPr>
        <w:autoSpaceDE w:val="0"/>
        <w:autoSpaceDN w:val="0"/>
        <w:adjustRightInd w:val="0"/>
        <w:rPr>
          <w:rFonts w:ascii="Arial" w:hAnsi="Arial" w:cs="Arial"/>
          <w:color w:val="000000"/>
        </w:rPr>
      </w:pPr>
    </w:p>
    <w:p w14:paraId="656B47F5" w14:textId="77777777" w:rsidR="00C26E99" w:rsidRPr="00392280" w:rsidRDefault="00C26E99" w:rsidP="00C26E99">
      <w:pPr>
        <w:autoSpaceDE w:val="0"/>
        <w:autoSpaceDN w:val="0"/>
        <w:adjustRightInd w:val="0"/>
        <w:rPr>
          <w:rFonts w:ascii="Arial" w:hAnsi="Arial" w:cs="Arial"/>
          <w:color w:val="000000"/>
        </w:rPr>
      </w:pPr>
    </w:p>
    <w:p w14:paraId="5FB46728" w14:textId="77777777" w:rsidR="00C26E99" w:rsidRPr="00392280" w:rsidRDefault="00C26E99" w:rsidP="00C26E99">
      <w:pPr>
        <w:autoSpaceDE w:val="0"/>
        <w:autoSpaceDN w:val="0"/>
        <w:adjustRightInd w:val="0"/>
        <w:rPr>
          <w:rFonts w:ascii="Arial" w:hAnsi="Arial" w:cs="Arial"/>
          <w:color w:val="000000"/>
        </w:rPr>
      </w:pPr>
      <w:r w:rsidRPr="00392280">
        <w:rPr>
          <w:rFonts w:ascii="Arial" w:hAnsi="Arial" w:cs="Arial"/>
          <w:color w:val="000000"/>
        </w:rPr>
        <w:t xml:space="preserve">................................................................... </w:t>
      </w:r>
      <w:r w:rsidRPr="00392280">
        <w:rPr>
          <w:rFonts w:ascii="Arial" w:hAnsi="Arial" w:cs="Arial"/>
          <w:color w:val="000000"/>
        </w:rPr>
        <w:tab/>
      </w:r>
      <w:r w:rsidRPr="00392280">
        <w:rPr>
          <w:rFonts w:ascii="Arial" w:hAnsi="Arial" w:cs="Arial"/>
          <w:color w:val="000000"/>
        </w:rPr>
        <w:tab/>
        <w:t>...................................................................</w:t>
      </w:r>
    </w:p>
    <w:p w14:paraId="26E64B9D" w14:textId="77777777" w:rsidR="00C26E99" w:rsidRPr="00392280" w:rsidRDefault="00C26E99" w:rsidP="00C26E99">
      <w:pPr>
        <w:autoSpaceDE w:val="0"/>
        <w:autoSpaceDN w:val="0"/>
        <w:adjustRightInd w:val="0"/>
        <w:rPr>
          <w:rFonts w:ascii="Arial" w:hAnsi="Arial" w:cs="Arial"/>
          <w:color w:val="000000"/>
        </w:rPr>
      </w:pPr>
      <w:r w:rsidRPr="00392280">
        <w:rPr>
          <w:rFonts w:ascii="Arial" w:hAnsi="Arial" w:cs="Arial"/>
          <w:color w:val="000000"/>
        </w:rPr>
        <w:t>[</w:t>
      </w:r>
      <w:r w:rsidRPr="00392280">
        <w:rPr>
          <w:rFonts w:ascii="Arial" w:hAnsi="Arial" w:cs="Arial"/>
          <w:i/>
          <w:iCs/>
          <w:color w:val="000000"/>
        </w:rPr>
        <w:t>Signature of Witness</w:t>
      </w:r>
      <w:r w:rsidRPr="00392280">
        <w:rPr>
          <w:rFonts w:ascii="Arial" w:hAnsi="Arial" w:cs="Arial"/>
          <w:color w:val="000000"/>
        </w:rPr>
        <w:t xml:space="preserve">] </w:t>
      </w:r>
      <w:r w:rsidRPr="00392280">
        <w:rPr>
          <w:rFonts w:ascii="Arial" w:hAnsi="Arial" w:cs="Arial"/>
          <w:color w:val="000000"/>
        </w:rPr>
        <w:tab/>
      </w:r>
      <w:r w:rsidRPr="00392280">
        <w:rPr>
          <w:rFonts w:ascii="Arial" w:hAnsi="Arial" w:cs="Arial"/>
          <w:color w:val="000000"/>
        </w:rPr>
        <w:tab/>
      </w:r>
      <w:r w:rsidRPr="00392280">
        <w:rPr>
          <w:rFonts w:ascii="Arial" w:hAnsi="Arial" w:cs="Arial"/>
          <w:color w:val="000000"/>
        </w:rPr>
        <w:tab/>
      </w:r>
      <w:r w:rsidRPr="00392280">
        <w:rPr>
          <w:rFonts w:ascii="Arial" w:hAnsi="Arial" w:cs="Arial"/>
          <w:color w:val="000000"/>
        </w:rPr>
        <w:tab/>
        <w:t xml:space="preserve"> [</w:t>
      </w:r>
      <w:r w:rsidRPr="00392280">
        <w:rPr>
          <w:rFonts w:ascii="Arial" w:hAnsi="Arial" w:cs="Arial"/>
          <w:i/>
          <w:iCs/>
          <w:color w:val="000000"/>
        </w:rPr>
        <w:t>Authorised Officer</w:t>
      </w:r>
      <w:r w:rsidRPr="00392280">
        <w:rPr>
          <w:rFonts w:ascii="Arial" w:hAnsi="Arial" w:cs="Arial"/>
          <w:color w:val="000000"/>
        </w:rPr>
        <w:t>]</w:t>
      </w:r>
    </w:p>
    <w:p w14:paraId="6BEF96F5" w14:textId="77777777" w:rsidR="00C26E99" w:rsidRPr="00392280" w:rsidRDefault="00C26E99" w:rsidP="00E61B8C">
      <w:pPr>
        <w:keepNext/>
        <w:numPr>
          <w:ilvl w:val="0"/>
          <w:numId w:val="14"/>
        </w:numPr>
        <w:pBdr>
          <w:bottom w:val="single" w:sz="8" w:space="3" w:color="C0C0C0"/>
        </w:pBdr>
        <w:tabs>
          <w:tab w:val="num" w:pos="709"/>
        </w:tabs>
        <w:spacing w:before="240" w:after="120"/>
        <w:ind w:left="709" w:hanging="709"/>
        <w:jc w:val="both"/>
        <w:outlineLvl w:val="1"/>
        <w:rPr>
          <w:rFonts w:ascii="Arial" w:hAnsi="Arial" w:cs="Arial"/>
          <w:b/>
          <w:lang w:eastAsia="en-US"/>
        </w:rPr>
      </w:pPr>
      <w:r w:rsidRPr="00392280">
        <w:rPr>
          <w:rFonts w:ascii="Arial" w:hAnsi="Arial" w:cs="Arial"/>
          <w:b/>
          <w:bCs/>
          <w:lang w:eastAsia="en-US"/>
        </w:rPr>
        <w:br w:type="page"/>
      </w:r>
      <w:bookmarkStart w:id="207" w:name="_Toc44667015"/>
      <w:r w:rsidRPr="00392280">
        <w:rPr>
          <w:rFonts w:ascii="Arial" w:hAnsi="Arial" w:cs="Arial"/>
          <w:b/>
          <w:lang w:eastAsia="en-US"/>
        </w:rPr>
        <w:lastRenderedPageBreak/>
        <w:t>Schedule</w:t>
      </w:r>
      <w:bookmarkEnd w:id="207"/>
    </w:p>
    <w:p w14:paraId="617F156F" w14:textId="77777777" w:rsidR="00C26E99" w:rsidRPr="00392280" w:rsidRDefault="00C26E99" w:rsidP="00C26E99">
      <w:pPr>
        <w:autoSpaceDE w:val="0"/>
        <w:autoSpaceDN w:val="0"/>
        <w:adjustRightInd w:val="0"/>
        <w:jc w:val="center"/>
        <w:rPr>
          <w:rFonts w:ascii="Arial" w:hAnsi="Arial" w:cs="Arial"/>
          <w:b/>
          <w:bCs/>
          <w:color w:val="000000"/>
        </w:rPr>
      </w:pPr>
    </w:p>
    <w:p w14:paraId="63663AD5" w14:textId="77777777" w:rsidR="00C26E99" w:rsidRPr="00392280" w:rsidRDefault="00C26E99" w:rsidP="00C26E99">
      <w:pPr>
        <w:autoSpaceDE w:val="0"/>
        <w:autoSpaceDN w:val="0"/>
        <w:adjustRightInd w:val="0"/>
        <w:jc w:val="center"/>
        <w:rPr>
          <w:rFonts w:ascii="Arial" w:hAnsi="Arial" w:cs="Arial"/>
          <w:b/>
          <w:bCs/>
          <w:color w:val="000000"/>
        </w:rPr>
      </w:pPr>
      <w:r w:rsidRPr="00392280">
        <w:rPr>
          <w:rFonts w:ascii="Arial" w:hAnsi="Arial" w:cs="Arial"/>
          <w:b/>
          <w:bCs/>
          <w:color w:val="000000"/>
        </w:rPr>
        <w:t>Agreement Details</w:t>
      </w:r>
    </w:p>
    <w:p w14:paraId="63EBF2B7" w14:textId="77777777" w:rsidR="00C26E99" w:rsidRPr="00392280" w:rsidRDefault="00C26E99" w:rsidP="00C26E99">
      <w:pPr>
        <w:autoSpaceDE w:val="0"/>
        <w:autoSpaceDN w:val="0"/>
        <w:adjustRightInd w:val="0"/>
        <w:jc w:val="center"/>
        <w:rPr>
          <w:rFonts w:ascii="Arial" w:hAnsi="Arial" w:cs="Arial"/>
          <w:b/>
          <w:bCs/>
          <w:color w:val="000000"/>
        </w:rPr>
      </w:pPr>
    </w:p>
    <w:p w14:paraId="6DCB418D" w14:textId="77777777" w:rsidR="00C26E99" w:rsidRPr="00392280" w:rsidRDefault="00C26E99" w:rsidP="00C26E99">
      <w:pPr>
        <w:jc w:val="center"/>
        <w:rPr>
          <w:rFonts w:ascii="Arial" w:hAnsi="Arial" w:cs="Arial"/>
        </w:rPr>
      </w:pPr>
    </w:p>
    <w:p w14:paraId="299EADB8" w14:textId="77777777" w:rsidR="00C26E99" w:rsidRPr="00392280" w:rsidRDefault="00C26E99" w:rsidP="00C26E99">
      <w:pPr>
        <w:jc w:val="center"/>
        <w:rPr>
          <w:rFonts w:ascii="Arial" w:hAnsi="Arial" w:cs="Arial"/>
        </w:rPr>
      </w:pPr>
      <w:r w:rsidRPr="00392280">
        <w:rPr>
          <w:rFonts w:ascii="Arial" w:hAnsi="Arial" w:cs="Arial"/>
        </w:rPr>
        <w:t>Advertising and Digital Communication Services Prequalification Scheme</w:t>
      </w:r>
    </w:p>
    <w:p w14:paraId="477B2A1C" w14:textId="77777777" w:rsidR="00C26E99" w:rsidRPr="00392280" w:rsidRDefault="00C26E99" w:rsidP="00C26E99">
      <w:pPr>
        <w:jc w:val="center"/>
        <w:rPr>
          <w:rFonts w:ascii="Arial" w:hAnsi="Arial" w:cs="Arial"/>
        </w:rPr>
      </w:pPr>
    </w:p>
    <w:p w14:paraId="5B0B4BD6" w14:textId="77777777" w:rsidR="00C26E99" w:rsidRPr="00392280" w:rsidRDefault="00C26E99" w:rsidP="00C26E99">
      <w:pPr>
        <w:spacing w:line="259" w:lineRule="auto"/>
        <w:ind w:left="782"/>
        <w:jc w:val="center"/>
        <w:rPr>
          <w:rFonts w:ascii="Arial" w:hAnsi="Arial" w:cs="Arial"/>
        </w:rPr>
      </w:pPr>
    </w:p>
    <w:tbl>
      <w:tblPr>
        <w:tblW w:w="9145" w:type="dxa"/>
        <w:tblInd w:w="732" w:type="dxa"/>
        <w:tblCellMar>
          <w:top w:w="68" w:type="dxa"/>
          <w:left w:w="0" w:type="dxa"/>
          <w:right w:w="44" w:type="dxa"/>
        </w:tblCellMar>
        <w:tblLook w:val="04A0" w:firstRow="1" w:lastRow="0" w:firstColumn="1" w:lastColumn="0" w:noHBand="0" w:noVBand="1"/>
      </w:tblPr>
      <w:tblGrid>
        <w:gridCol w:w="2455"/>
        <w:gridCol w:w="3316"/>
        <w:gridCol w:w="3374"/>
      </w:tblGrid>
      <w:tr w:rsidR="00C26E99" w:rsidRPr="00392280" w14:paraId="0994AD5F" w14:textId="77777777" w:rsidTr="00C26E99">
        <w:tc>
          <w:tcPr>
            <w:tcW w:w="2455" w:type="dxa"/>
            <w:tcBorders>
              <w:top w:val="single" w:sz="4" w:space="0" w:color="auto"/>
              <w:left w:val="single" w:sz="4" w:space="0" w:color="auto"/>
              <w:bottom w:val="single" w:sz="4" w:space="0" w:color="auto"/>
              <w:right w:val="single" w:sz="4" w:space="0" w:color="auto"/>
            </w:tcBorders>
            <w:shd w:val="clear" w:color="auto" w:fill="auto"/>
          </w:tcPr>
          <w:p w14:paraId="5B693E83" w14:textId="0780F8B2" w:rsidR="00C26E99" w:rsidRPr="00392280" w:rsidRDefault="00E35084" w:rsidP="00C26E99">
            <w:pPr>
              <w:spacing w:line="259" w:lineRule="auto"/>
              <w:ind w:left="108"/>
              <w:rPr>
                <w:rFonts w:ascii="Arial" w:hAnsi="Arial" w:cs="Arial"/>
              </w:rPr>
            </w:pPr>
            <w:r>
              <w:rPr>
                <w:rFonts w:ascii="Arial" w:hAnsi="Arial" w:cs="Arial"/>
                <w:b/>
              </w:rPr>
              <w:t>Customer</w:t>
            </w:r>
            <w:r w:rsidR="00C26E99" w:rsidRPr="00392280">
              <w:rPr>
                <w:rFonts w:ascii="Arial" w:hAnsi="Arial" w:cs="Arial"/>
                <w:b/>
              </w:rPr>
              <w:t xml:space="preserve"> </w:t>
            </w:r>
          </w:p>
        </w:tc>
        <w:tc>
          <w:tcPr>
            <w:tcW w:w="6690" w:type="dxa"/>
            <w:gridSpan w:val="2"/>
            <w:tcBorders>
              <w:top w:val="single" w:sz="4" w:space="0" w:color="000000"/>
              <w:left w:val="single" w:sz="4" w:space="0" w:color="auto"/>
              <w:bottom w:val="single" w:sz="4" w:space="0" w:color="000000"/>
              <w:right w:val="single" w:sz="4" w:space="0" w:color="000000"/>
            </w:tcBorders>
            <w:shd w:val="clear" w:color="auto" w:fill="auto"/>
          </w:tcPr>
          <w:p w14:paraId="6F900566" w14:textId="77777777" w:rsidR="00C26E99" w:rsidRPr="00392280" w:rsidRDefault="00C26E99" w:rsidP="00C26E99">
            <w:pPr>
              <w:spacing w:line="256" w:lineRule="auto"/>
              <w:ind w:right="67"/>
              <w:rPr>
                <w:rFonts w:ascii="Arial" w:hAnsi="Arial" w:cs="Arial"/>
                <w:i/>
                <w:iCs/>
              </w:rPr>
            </w:pPr>
            <w:r w:rsidRPr="00392280">
              <w:rPr>
                <w:rFonts w:ascii="Arial" w:hAnsi="Arial" w:cs="Arial"/>
                <w:i/>
                <w:iCs/>
              </w:rPr>
              <w:t xml:space="preserve"> NSW Govt Agency XYZ</w:t>
            </w:r>
          </w:p>
          <w:p w14:paraId="032C03C8" w14:textId="77777777" w:rsidR="00C26E99" w:rsidRPr="00392280" w:rsidRDefault="00C26E99" w:rsidP="00C26E99">
            <w:pPr>
              <w:spacing w:line="256" w:lineRule="auto"/>
              <w:ind w:left="75" w:right="67" w:hanging="75"/>
              <w:rPr>
                <w:rFonts w:ascii="Arial" w:hAnsi="Arial" w:cs="Arial"/>
                <w:i/>
                <w:iCs/>
              </w:rPr>
            </w:pPr>
            <w:r w:rsidRPr="00392280">
              <w:rPr>
                <w:rFonts w:ascii="Arial" w:hAnsi="Arial" w:cs="Arial"/>
                <w:i/>
                <w:iCs/>
              </w:rPr>
              <w:t xml:space="preserve"> 123 Way Place, Sydney, NSW, 2000</w:t>
            </w:r>
          </w:p>
          <w:p w14:paraId="4A99CE85" w14:textId="77777777" w:rsidR="00C26E99" w:rsidRPr="00392280" w:rsidRDefault="00C26E99" w:rsidP="00C26E99">
            <w:pPr>
              <w:spacing w:line="256" w:lineRule="auto"/>
              <w:ind w:left="75" w:right="67" w:hanging="75"/>
              <w:rPr>
                <w:rFonts w:ascii="Arial" w:hAnsi="Arial" w:cs="Arial"/>
                <w:i/>
                <w:iCs/>
              </w:rPr>
            </w:pPr>
            <w:r w:rsidRPr="00392280">
              <w:rPr>
                <w:rFonts w:ascii="Arial" w:hAnsi="Arial" w:cs="Arial"/>
                <w:i/>
                <w:iCs/>
              </w:rPr>
              <w:t xml:space="preserve"> ABN: 76 543 211</w:t>
            </w:r>
          </w:p>
        </w:tc>
      </w:tr>
      <w:tr w:rsidR="00C26E99" w:rsidRPr="00392280" w14:paraId="63411453" w14:textId="77777777" w:rsidTr="00C26E99">
        <w:trPr>
          <w:trHeight w:val="684"/>
        </w:trPr>
        <w:tc>
          <w:tcPr>
            <w:tcW w:w="2455" w:type="dxa"/>
            <w:tcBorders>
              <w:top w:val="single" w:sz="4" w:space="0" w:color="auto"/>
              <w:left w:val="single" w:sz="4" w:space="0" w:color="auto"/>
              <w:bottom w:val="single" w:sz="4" w:space="0" w:color="auto"/>
              <w:right w:val="single" w:sz="4" w:space="0" w:color="auto"/>
            </w:tcBorders>
            <w:shd w:val="clear" w:color="auto" w:fill="auto"/>
          </w:tcPr>
          <w:p w14:paraId="27CBD2F4" w14:textId="77777777" w:rsidR="00C26E99" w:rsidRPr="00392280" w:rsidRDefault="00C26E99" w:rsidP="00C26E99">
            <w:pPr>
              <w:spacing w:line="259" w:lineRule="auto"/>
              <w:ind w:left="108"/>
              <w:rPr>
                <w:rFonts w:ascii="Arial" w:hAnsi="Arial" w:cs="Arial"/>
              </w:rPr>
            </w:pPr>
            <w:r w:rsidRPr="00392280">
              <w:rPr>
                <w:rFonts w:ascii="Arial" w:hAnsi="Arial" w:cs="Arial"/>
                <w:b/>
              </w:rPr>
              <w:t xml:space="preserve">Service Provider </w:t>
            </w:r>
          </w:p>
        </w:tc>
        <w:tc>
          <w:tcPr>
            <w:tcW w:w="669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168B262" w14:textId="77777777" w:rsidR="00C26E99" w:rsidRPr="00392280" w:rsidRDefault="00C26E99" w:rsidP="00C26E99">
            <w:pPr>
              <w:rPr>
                <w:rFonts w:ascii="Arial" w:hAnsi="Arial" w:cs="Arial"/>
              </w:rPr>
            </w:pPr>
            <w:r w:rsidRPr="00392280">
              <w:rPr>
                <w:rFonts w:ascii="Arial" w:hAnsi="Arial" w:cs="Arial"/>
              </w:rPr>
              <w:t xml:space="preserve"> Provider XYZ</w:t>
            </w:r>
          </w:p>
          <w:p w14:paraId="389027FA" w14:textId="77777777" w:rsidR="00C26E99" w:rsidRPr="00392280" w:rsidRDefault="00C26E99" w:rsidP="00C26E99">
            <w:pPr>
              <w:spacing w:line="256" w:lineRule="auto"/>
              <w:ind w:left="75" w:right="67" w:hanging="75"/>
              <w:rPr>
                <w:rFonts w:ascii="Arial" w:hAnsi="Arial" w:cs="Arial"/>
                <w:i/>
                <w:iCs/>
              </w:rPr>
            </w:pPr>
            <w:r w:rsidRPr="00392280">
              <w:rPr>
                <w:rFonts w:ascii="Arial" w:hAnsi="Arial" w:cs="Arial"/>
                <w:i/>
                <w:iCs/>
              </w:rPr>
              <w:t xml:space="preserve"> 321 Way Place, Sydney, NSW, 2000</w:t>
            </w:r>
          </w:p>
          <w:p w14:paraId="0D5A7B83" w14:textId="77777777" w:rsidR="00C26E99" w:rsidRPr="00392280" w:rsidRDefault="00C26E99" w:rsidP="00C26E99">
            <w:pPr>
              <w:rPr>
                <w:rFonts w:ascii="Arial" w:hAnsi="Arial" w:cs="Arial"/>
              </w:rPr>
            </w:pPr>
            <w:r w:rsidRPr="00392280">
              <w:rPr>
                <w:rFonts w:ascii="Arial" w:hAnsi="Arial" w:cs="Arial"/>
                <w:i/>
                <w:iCs/>
              </w:rPr>
              <w:t xml:space="preserve"> ABN: 12 345 678 911</w:t>
            </w:r>
          </w:p>
        </w:tc>
      </w:tr>
      <w:tr w:rsidR="00C26E99" w:rsidRPr="00392280" w14:paraId="120206A7" w14:textId="77777777" w:rsidTr="00C26E99">
        <w:trPr>
          <w:trHeight w:val="958"/>
        </w:trPr>
        <w:tc>
          <w:tcPr>
            <w:tcW w:w="2455" w:type="dxa"/>
            <w:tcBorders>
              <w:top w:val="single" w:sz="4" w:space="0" w:color="auto"/>
              <w:left w:val="single" w:sz="4" w:space="0" w:color="auto"/>
              <w:bottom w:val="single" w:sz="4" w:space="0" w:color="auto"/>
              <w:right w:val="single" w:sz="4" w:space="0" w:color="auto"/>
            </w:tcBorders>
            <w:shd w:val="clear" w:color="auto" w:fill="auto"/>
          </w:tcPr>
          <w:p w14:paraId="52B595C8" w14:textId="77777777" w:rsidR="00C26E99" w:rsidRPr="00392280" w:rsidRDefault="00C26E99" w:rsidP="00C26E99">
            <w:pPr>
              <w:spacing w:line="259" w:lineRule="auto"/>
              <w:ind w:left="108"/>
              <w:rPr>
                <w:rFonts w:ascii="Arial" w:hAnsi="Arial" w:cs="Arial"/>
              </w:rPr>
            </w:pPr>
            <w:r w:rsidRPr="00392280">
              <w:rPr>
                <w:rFonts w:ascii="Arial" w:hAnsi="Arial" w:cs="Arial"/>
                <w:b/>
              </w:rPr>
              <w:t xml:space="preserve">Service Provider’s Proposal </w:t>
            </w:r>
          </w:p>
        </w:tc>
        <w:tc>
          <w:tcPr>
            <w:tcW w:w="6690"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1B400D7F" w14:textId="77777777" w:rsidR="00C26E99" w:rsidRPr="00392280" w:rsidRDefault="00C26E99" w:rsidP="00C26E99">
            <w:pPr>
              <w:spacing w:line="259" w:lineRule="auto"/>
              <w:ind w:right="4692"/>
              <w:rPr>
                <w:rFonts w:ascii="Arial" w:hAnsi="Arial" w:cs="Arial"/>
                <w:i/>
                <w:iCs/>
              </w:rPr>
            </w:pPr>
            <w:r w:rsidRPr="00392280">
              <w:rPr>
                <w:rFonts w:ascii="Arial" w:hAnsi="Arial" w:cs="Arial"/>
                <w:i/>
                <w:iCs/>
              </w:rPr>
              <w:t xml:space="preserve"> Attached: Yes</w:t>
            </w:r>
          </w:p>
          <w:p w14:paraId="035293F0" w14:textId="77777777" w:rsidR="00C26E99" w:rsidRPr="00392280" w:rsidRDefault="00C26E99" w:rsidP="00C26E99">
            <w:pPr>
              <w:spacing w:line="259" w:lineRule="auto"/>
              <w:ind w:right="4692"/>
              <w:rPr>
                <w:rFonts w:ascii="Arial" w:hAnsi="Arial" w:cs="Arial"/>
              </w:rPr>
            </w:pPr>
            <w:r w:rsidRPr="00392280">
              <w:rPr>
                <w:rFonts w:ascii="Arial" w:hAnsi="Arial" w:cs="Arial"/>
                <w:i/>
                <w:iCs/>
              </w:rPr>
              <w:t xml:space="preserve"> Dated:22/07/2020</w:t>
            </w:r>
          </w:p>
        </w:tc>
      </w:tr>
      <w:tr w:rsidR="00C26E99" w:rsidRPr="00392280" w14:paraId="4C668FA4" w14:textId="77777777" w:rsidTr="00C26E99">
        <w:trPr>
          <w:trHeight w:val="395"/>
        </w:trPr>
        <w:tc>
          <w:tcPr>
            <w:tcW w:w="2455" w:type="dxa"/>
            <w:tcBorders>
              <w:top w:val="single" w:sz="4" w:space="0" w:color="auto"/>
              <w:left w:val="single" w:sz="4" w:space="0" w:color="000000"/>
              <w:bottom w:val="single" w:sz="4" w:space="0" w:color="000000"/>
              <w:right w:val="single" w:sz="4" w:space="0" w:color="auto"/>
            </w:tcBorders>
            <w:shd w:val="clear" w:color="auto" w:fill="auto"/>
          </w:tcPr>
          <w:p w14:paraId="72C5EB71" w14:textId="77777777" w:rsidR="00C26E99" w:rsidRPr="00392280" w:rsidRDefault="00C26E99" w:rsidP="00C26E99">
            <w:pPr>
              <w:spacing w:line="259" w:lineRule="auto"/>
              <w:ind w:left="108"/>
              <w:rPr>
                <w:rFonts w:ascii="Arial" w:hAnsi="Arial" w:cs="Arial"/>
              </w:rPr>
            </w:pPr>
            <w:r w:rsidRPr="00392280">
              <w:rPr>
                <w:rFonts w:ascii="Arial" w:hAnsi="Arial" w:cs="Arial"/>
                <w:b/>
              </w:rPr>
              <w:t>Item 1:</w:t>
            </w:r>
          </w:p>
        </w:tc>
        <w:tc>
          <w:tcPr>
            <w:tcW w:w="6690" w:type="dxa"/>
            <w:gridSpan w:val="2"/>
            <w:tcBorders>
              <w:top w:val="single" w:sz="4" w:space="0" w:color="auto"/>
              <w:left w:val="single" w:sz="4" w:space="0" w:color="auto"/>
              <w:bottom w:val="single" w:sz="4" w:space="0" w:color="auto"/>
              <w:right w:val="single" w:sz="4" w:space="0" w:color="auto"/>
            </w:tcBorders>
            <w:shd w:val="clear" w:color="auto" w:fill="auto"/>
          </w:tcPr>
          <w:p w14:paraId="2DE6366D" w14:textId="77777777" w:rsidR="00C26E99" w:rsidRPr="00392280" w:rsidRDefault="00C26E99" w:rsidP="00C26E99">
            <w:pPr>
              <w:spacing w:after="44" w:line="259" w:lineRule="auto"/>
              <w:rPr>
                <w:rFonts w:ascii="Arial" w:hAnsi="Arial" w:cs="Arial"/>
              </w:rPr>
            </w:pPr>
            <w:r w:rsidRPr="00392280">
              <w:rPr>
                <w:rFonts w:ascii="Arial" w:hAnsi="Arial" w:cs="Arial"/>
                <w:b/>
              </w:rPr>
              <w:t xml:space="preserve"> Services</w:t>
            </w:r>
            <w:r w:rsidRPr="00392280">
              <w:rPr>
                <w:rFonts w:ascii="Arial" w:hAnsi="Arial" w:cs="Arial"/>
              </w:rPr>
              <w:t xml:space="preserve"> (clause 5) </w:t>
            </w:r>
          </w:p>
          <w:p w14:paraId="73C2CE7C" w14:textId="77777777" w:rsidR="00C26E99" w:rsidRPr="00392280" w:rsidRDefault="00C26E99" w:rsidP="00C26E99">
            <w:pPr>
              <w:spacing w:after="44" w:line="259" w:lineRule="auto"/>
              <w:rPr>
                <w:rFonts w:ascii="Arial" w:hAnsi="Arial" w:cs="Arial"/>
                <w:bCs/>
                <w:i/>
                <w:iCs/>
              </w:rPr>
            </w:pPr>
            <w:r w:rsidRPr="00392280">
              <w:rPr>
                <w:rFonts w:ascii="Arial" w:hAnsi="Arial" w:cs="Arial"/>
                <w:i/>
                <w:iCs/>
              </w:rPr>
              <w:t xml:space="preserve">Provider XYZ will provide nominated and agreed upon services to meet requirements specified by </w:t>
            </w:r>
            <w:r w:rsidRPr="00392280">
              <w:rPr>
                <w:rFonts w:ascii="Arial" w:hAnsi="Arial" w:cs="Arial"/>
                <w:bCs/>
                <w:i/>
                <w:iCs/>
              </w:rPr>
              <w:t xml:space="preserve">Government Agency XYZ including but not limited to: </w:t>
            </w:r>
          </w:p>
          <w:p w14:paraId="1378518D" w14:textId="77777777" w:rsidR="00C26E99" w:rsidRPr="00392280" w:rsidRDefault="00C26E99" w:rsidP="00E61B8C">
            <w:pPr>
              <w:numPr>
                <w:ilvl w:val="0"/>
                <w:numId w:val="15"/>
              </w:numPr>
              <w:spacing w:after="41" w:line="259" w:lineRule="auto"/>
              <w:contextualSpacing/>
              <w:rPr>
                <w:rFonts w:ascii="Arial" w:hAnsi="Arial" w:cs="Arial"/>
                <w:color w:val="000000"/>
              </w:rPr>
            </w:pPr>
            <w:r w:rsidRPr="00392280">
              <w:rPr>
                <w:rFonts w:ascii="Arial" w:hAnsi="Arial" w:cs="Arial"/>
                <w:color w:val="000000"/>
              </w:rPr>
              <w:t>Produce a promotional video to fulfill the campaign objectives provided by Government Agency XYZ and the activities described in Item 2</w:t>
            </w:r>
          </w:p>
          <w:p w14:paraId="09DD5449" w14:textId="77777777" w:rsidR="00C26E99" w:rsidRPr="00392280" w:rsidRDefault="00C26E99" w:rsidP="00E61B8C">
            <w:pPr>
              <w:numPr>
                <w:ilvl w:val="0"/>
                <w:numId w:val="15"/>
              </w:numPr>
              <w:spacing w:after="41" w:line="256" w:lineRule="auto"/>
              <w:rPr>
                <w:rFonts w:ascii="Arial" w:hAnsi="Arial" w:cs="Arial"/>
                <w:color w:val="000000"/>
              </w:rPr>
            </w:pPr>
            <w:r w:rsidRPr="00392280">
              <w:rPr>
                <w:rFonts w:ascii="Arial" w:hAnsi="Arial" w:cs="Arial"/>
                <w:color w:val="000000"/>
              </w:rPr>
              <w:t>Provide a video script that meets the creative brief</w:t>
            </w:r>
          </w:p>
          <w:p w14:paraId="0AF721A1" w14:textId="77777777" w:rsidR="00C26E99" w:rsidRPr="00392280" w:rsidRDefault="00C26E99" w:rsidP="00E61B8C">
            <w:pPr>
              <w:numPr>
                <w:ilvl w:val="0"/>
                <w:numId w:val="15"/>
              </w:numPr>
              <w:spacing w:after="41" w:line="256" w:lineRule="auto"/>
              <w:rPr>
                <w:rFonts w:ascii="Arial" w:hAnsi="Arial" w:cs="Arial"/>
                <w:color w:val="000000"/>
              </w:rPr>
            </w:pPr>
            <w:r w:rsidRPr="00392280">
              <w:rPr>
                <w:rFonts w:ascii="Arial" w:hAnsi="Arial" w:cs="Arial"/>
                <w:color w:val="000000"/>
              </w:rPr>
              <w:t>Deliver talent selection</w:t>
            </w:r>
          </w:p>
          <w:p w14:paraId="45D1DE4D" w14:textId="77777777" w:rsidR="00C26E99" w:rsidRPr="00392280" w:rsidRDefault="00C26E99" w:rsidP="00E61B8C">
            <w:pPr>
              <w:numPr>
                <w:ilvl w:val="0"/>
                <w:numId w:val="15"/>
              </w:numPr>
              <w:spacing w:after="41" w:line="256" w:lineRule="auto"/>
              <w:rPr>
                <w:rFonts w:ascii="Arial" w:hAnsi="Arial" w:cs="Arial"/>
                <w:color w:val="000000"/>
              </w:rPr>
            </w:pPr>
            <w:r w:rsidRPr="00392280">
              <w:rPr>
                <w:rFonts w:ascii="Arial" w:hAnsi="Arial" w:cs="Arial"/>
                <w:color w:val="000000"/>
              </w:rPr>
              <w:t>Produce and deliver the final video</w:t>
            </w:r>
          </w:p>
          <w:p w14:paraId="1F4A0E62" w14:textId="77777777" w:rsidR="00C26E99" w:rsidRPr="00392280" w:rsidRDefault="00C26E99" w:rsidP="00C26E99">
            <w:pPr>
              <w:spacing w:after="44" w:line="259" w:lineRule="auto"/>
              <w:rPr>
                <w:rFonts w:ascii="Arial" w:hAnsi="Arial" w:cs="Arial"/>
                <w:i/>
                <w:iCs/>
              </w:rPr>
            </w:pPr>
          </w:p>
          <w:p w14:paraId="77169A58" w14:textId="77777777" w:rsidR="00C26E99" w:rsidRPr="00392280" w:rsidRDefault="00C26E99" w:rsidP="00C26E99">
            <w:pPr>
              <w:spacing w:after="44" w:line="259" w:lineRule="auto"/>
              <w:rPr>
                <w:rFonts w:ascii="Arial" w:hAnsi="Arial" w:cs="Arial"/>
                <w:b/>
                <w:bCs/>
              </w:rPr>
            </w:pPr>
            <w:r w:rsidRPr="00392280">
              <w:rPr>
                <w:rFonts w:ascii="Arial" w:hAnsi="Arial" w:cs="Arial"/>
                <w:b/>
                <w:bCs/>
              </w:rPr>
              <w:t>Reports</w:t>
            </w:r>
          </w:p>
          <w:p w14:paraId="392C0C84" w14:textId="77777777" w:rsidR="00C26E99" w:rsidRPr="00392280" w:rsidRDefault="00C26E99" w:rsidP="00E61B8C">
            <w:pPr>
              <w:numPr>
                <w:ilvl w:val="0"/>
                <w:numId w:val="15"/>
              </w:numPr>
              <w:spacing w:after="41" w:line="256" w:lineRule="auto"/>
              <w:rPr>
                <w:rFonts w:ascii="Calibri" w:hAnsi="Calibri"/>
              </w:rPr>
            </w:pPr>
            <w:r w:rsidRPr="00392280">
              <w:rPr>
                <w:rFonts w:ascii="Arial" w:hAnsi="Arial" w:cs="Arial"/>
                <w:color w:val="000000"/>
              </w:rPr>
              <w:t xml:space="preserve">Provide monthly cost reconciliation reports for agency fees </w:t>
            </w:r>
          </w:p>
          <w:p w14:paraId="69E9092E" w14:textId="77777777" w:rsidR="00C26E99" w:rsidRPr="00392280" w:rsidRDefault="00C26E99" w:rsidP="00E61B8C">
            <w:pPr>
              <w:numPr>
                <w:ilvl w:val="0"/>
                <w:numId w:val="15"/>
              </w:numPr>
              <w:spacing w:after="41" w:line="259" w:lineRule="auto"/>
              <w:contextualSpacing/>
              <w:rPr>
                <w:rFonts w:ascii="Arial" w:hAnsi="Arial" w:cs="Arial"/>
                <w:i/>
                <w:iCs/>
              </w:rPr>
            </w:pPr>
            <w:r w:rsidRPr="00392280">
              <w:rPr>
                <w:rFonts w:ascii="Arial" w:hAnsi="Arial" w:cs="Arial"/>
                <w:color w:val="000000"/>
              </w:rPr>
              <w:t>Provide cost estimates for approval before proceeding with production</w:t>
            </w:r>
          </w:p>
          <w:p w14:paraId="2C1212C3" w14:textId="77777777" w:rsidR="00C26E99" w:rsidRPr="00392280" w:rsidRDefault="00C26E99" w:rsidP="00E61B8C">
            <w:pPr>
              <w:numPr>
                <w:ilvl w:val="0"/>
                <w:numId w:val="15"/>
              </w:numPr>
              <w:spacing w:after="41" w:line="259" w:lineRule="auto"/>
              <w:contextualSpacing/>
              <w:rPr>
                <w:rFonts w:ascii="Arial" w:hAnsi="Arial" w:cs="Arial"/>
                <w:b/>
                <w:bCs/>
              </w:rPr>
            </w:pPr>
            <w:r w:rsidRPr="00392280">
              <w:rPr>
                <w:rFonts w:ascii="Arial" w:hAnsi="Arial" w:cs="Arial"/>
                <w:color w:val="000000"/>
              </w:rPr>
              <w:t>Provide</w:t>
            </w:r>
            <w:r w:rsidRPr="00392280">
              <w:rPr>
                <w:rFonts w:ascii="Arial" w:hAnsi="Arial" w:cs="Arial"/>
              </w:rPr>
              <w:t xml:space="preserve"> a report of total head hours needed</w:t>
            </w:r>
          </w:p>
        </w:tc>
      </w:tr>
      <w:tr w:rsidR="00C26E99" w:rsidRPr="00392280" w14:paraId="0491D8B3" w14:textId="77777777" w:rsidTr="00C26E99">
        <w:trPr>
          <w:trHeight w:val="395"/>
        </w:trPr>
        <w:tc>
          <w:tcPr>
            <w:tcW w:w="2455" w:type="dxa"/>
            <w:tcBorders>
              <w:top w:val="single" w:sz="4" w:space="0" w:color="auto"/>
              <w:left w:val="single" w:sz="4" w:space="0" w:color="000000"/>
              <w:bottom w:val="single" w:sz="4" w:space="0" w:color="000000"/>
              <w:right w:val="single" w:sz="4" w:space="0" w:color="auto"/>
            </w:tcBorders>
            <w:shd w:val="clear" w:color="auto" w:fill="auto"/>
          </w:tcPr>
          <w:p w14:paraId="15A16763" w14:textId="77777777" w:rsidR="00C26E99" w:rsidRPr="00392280" w:rsidRDefault="00C26E99" w:rsidP="00C26E99">
            <w:pPr>
              <w:spacing w:line="259" w:lineRule="auto"/>
              <w:ind w:left="108"/>
              <w:rPr>
                <w:rFonts w:ascii="Arial" w:hAnsi="Arial" w:cs="Arial"/>
                <w:b/>
              </w:rPr>
            </w:pPr>
            <w:r w:rsidRPr="00392280">
              <w:rPr>
                <w:rFonts w:ascii="Arial" w:hAnsi="Arial" w:cs="Arial"/>
                <w:b/>
              </w:rPr>
              <w:t>Item 2:</w:t>
            </w:r>
          </w:p>
        </w:tc>
        <w:tc>
          <w:tcPr>
            <w:tcW w:w="6690" w:type="dxa"/>
            <w:gridSpan w:val="2"/>
            <w:tcBorders>
              <w:top w:val="single" w:sz="4" w:space="0" w:color="auto"/>
              <w:left w:val="single" w:sz="4" w:space="0" w:color="auto"/>
              <w:bottom w:val="single" w:sz="4" w:space="0" w:color="auto"/>
              <w:right w:val="single" w:sz="4" w:space="0" w:color="auto"/>
            </w:tcBorders>
            <w:shd w:val="clear" w:color="auto" w:fill="auto"/>
          </w:tcPr>
          <w:p w14:paraId="6C080E83" w14:textId="77777777" w:rsidR="00C26E99" w:rsidRPr="00392280" w:rsidRDefault="00C26E99" w:rsidP="00C26E99">
            <w:pPr>
              <w:spacing w:after="44" w:line="259" w:lineRule="auto"/>
              <w:rPr>
                <w:rFonts w:ascii="Arial" w:hAnsi="Arial" w:cs="Arial"/>
                <w:b/>
              </w:rPr>
            </w:pPr>
            <w:r w:rsidRPr="00392280">
              <w:rPr>
                <w:rFonts w:ascii="Arial" w:hAnsi="Arial" w:cs="Arial"/>
                <w:b/>
              </w:rPr>
              <w:t xml:space="preserve"> Activities</w:t>
            </w:r>
          </w:p>
          <w:p w14:paraId="0C21B7B9" w14:textId="77777777" w:rsidR="00C26E99" w:rsidRPr="00392280" w:rsidRDefault="00C26E99" w:rsidP="00C26E99">
            <w:pPr>
              <w:spacing w:after="44" w:line="259" w:lineRule="auto"/>
              <w:rPr>
                <w:rFonts w:ascii="Arial" w:hAnsi="Arial" w:cs="Arial"/>
                <w:bCs/>
              </w:rPr>
            </w:pPr>
            <w:r w:rsidRPr="00392280">
              <w:rPr>
                <w:rFonts w:ascii="Arial" w:hAnsi="Arial" w:cs="Arial"/>
                <w:bCs/>
                <w:i/>
                <w:iCs/>
              </w:rPr>
              <w:t>Promotional video to promote Government Agency XYZ on social media.</w:t>
            </w:r>
          </w:p>
        </w:tc>
      </w:tr>
      <w:tr w:rsidR="00C26E99" w:rsidRPr="00392280" w14:paraId="17619BC6" w14:textId="77777777" w:rsidTr="00C26E99">
        <w:trPr>
          <w:trHeight w:val="408"/>
        </w:trPr>
        <w:tc>
          <w:tcPr>
            <w:tcW w:w="2455" w:type="dxa"/>
            <w:vMerge w:val="restart"/>
            <w:tcBorders>
              <w:top w:val="single" w:sz="4" w:space="0" w:color="auto"/>
              <w:left w:val="single" w:sz="4" w:space="0" w:color="auto"/>
              <w:bottom w:val="single" w:sz="4" w:space="0" w:color="auto"/>
              <w:right w:val="single" w:sz="4" w:space="0" w:color="auto"/>
            </w:tcBorders>
            <w:shd w:val="clear" w:color="auto" w:fill="auto"/>
          </w:tcPr>
          <w:p w14:paraId="6A33101C" w14:textId="77777777" w:rsidR="00C26E99" w:rsidRPr="00392280" w:rsidRDefault="00C26E99" w:rsidP="00C26E99">
            <w:pPr>
              <w:spacing w:line="259" w:lineRule="auto"/>
              <w:ind w:left="108"/>
              <w:rPr>
                <w:rFonts w:ascii="Arial" w:hAnsi="Arial" w:cs="Arial"/>
              </w:rPr>
            </w:pPr>
            <w:r w:rsidRPr="00392280">
              <w:rPr>
                <w:rFonts w:ascii="Arial" w:hAnsi="Arial" w:cs="Arial"/>
                <w:b/>
              </w:rPr>
              <w:t>Item 3:</w:t>
            </w:r>
          </w:p>
        </w:tc>
        <w:tc>
          <w:tcPr>
            <w:tcW w:w="3316" w:type="dxa"/>
            <w:tcBorders>
              <w:top w:val="single" w:sz="4" w:space="0" w:color="auto"/>
              <w:left w:val="single" w:sz="4" w:space="0" w:color="auto"/>
              <w:bottom w:val="single" w:sz="4" w:space="0" w:color="000000"/>
              <w:right w:val="single" w:sz="4" w:space="0" w:color="000000"/>
            </w:tcBorders>
            <w:shd w:val="clear" w:color="auto" w:fill="auto"/>
          </w:tcPr>
          <w:p w14:paraId="43FDEE25" w14:textId="77777777" w:rsidR="00C26E99" w:rsidRPr="00392280" w:rsidRDefault="00C26E99" w:rsidP="00C26E99">
            <w:pPr>
              <w:spacing w:after="41" w:line="259" w:lineRule="auto"/>
              <w:ind w:left="75"/>
              <w:rPr>
                <w:rFonts w:ascii="Arial" w:hAnsi="Arial" w:cs="Arial"/>
              </w:rPr>
            </w:pPr>
            <w:r w:rsidRPr="00392280">
              <w:rPr>
                <w:rFonts w:ascii="Arial" w:hAnsi="Arial" w:cs="Arial"/>
                <w:b/>
              </w:rPr>
              <w:t>Commencement Date:</w:t>
            </w:r>
            <w:r w:rsidRPr="00392280">
              <w:rPr>
                <w:rFonts w:ascii="Arial" w:hAnsi="Arial" w:cs="Arial"/>
              </w:rPr>
              <w:t xml:space="preserve"> (clause 1)</w:t>
            </w:r>
          </w:p>
        </w:tc>
        <w:tc>
          <w:tcPr>
            <w:tcW w:w="3374" w:type="dxa"/>
            <w:tcBorders>
              <w:top w:val="single" w:sz="4" w:space="0" w:color="auto"/>
              <w:left w:val="nil"/>
              <w:bottom w:val="single" w:sz="4" w:space="0" w:color="000000"/>
              <w:right w:val="single" w:sz="4" w:space="0" w:color="000000"/>
            </w:tcBorders>
            <w:shd w:val="clear" w:color="auto" w:fill="auto"/>
          </w:tcPr>
          <w:p w14:paraId="7FA5D176" w14:textId="77777777" w:rsidR="00C26E99" w:rsidRPr="00392280" w:rsidRDefault="00C26E99" w:rsidP="00C26E99">
            <w:pPr>
              <w:spacing w:line="259" w:lineRule="auto"/>
              <w:ind w:left="75"/>
              <w:rPr>
                <w:rFonts w:ascii="Arial" w:hAnsi="Arial" w:cs="Arial"/>
                <w:i/>
                <w:iCs/>
              </w:rPr>
            </w:pPr>
            <w:r w:rsidRPr="00392280">
              <w:rPr>
                <w:rFonts w:ascii="Arial" w:hAnsi="Arial" w:cs="Arial"/>
                <w:i/>
                <w:iCs/>
              </w:rPr>
              <w:t>24/07/2020</w:t>
            </w:r>
          </w:p>
        </w:tc>
      </w:tr>
      <w:tr w:rsidR="00C26E99" w:rsidRPr="00392280" w14:paraId="20D8EA1F" w14:textId="77777777" w:rsidTr="00C26E99">
        <w:trPr>
          <w:trHeight w:val="361"/>
        </w:trPr>
        <w:tc>
          <w:tcPr>
            <w:tcW w:w="2455" w:type="dxa"/>
            <w:vMerge/>
            <w:tcBorders>
              <w:top w:val="single" w:sz="4" w:space="0" w:color="auto"/>
              <w:left w:val="single" w:sz="4" w:space="0" w:color="auto"/>
              <w:bottom w:val="single" w:sz="4" w:space="0" w:color="auto"/>
              <w:right w:val="single" w:sz="4" w:space="0" w:color="auto"/>
            </w:tcBorders>
            <w:shd w:val="clear" w:color="auto" w:fill="auto"/>
          </w:tcPr>
          <w:p w14:paraId="16A1B0CE" w14:textId="77777777" w:rsidR="00C26E99" w:rsidRPr="00392280" w:rsidRDefault="00C26E99" w:rsidP="00C26E99">
            <w:pPr>
              <w:spacing w:line="259" w:lineRule="auto"/>
              <w:ind w:left="108"/>
              <w:rPr>
                <w:rFonts w:ascii="Arial" w:hAnsi="Arial" w:cs="Arial"/>
                <w:b/>
              </w:rPr>
            </w:pPr>
          </w:p>
        </w:tc>
        <w:tc>
          <w:tcPr>
            <w:tcW w:w="3316" w:type="dxa"/>
            <w:tcBorders>
              <w:top w:val="single" w:sz="4" w:space="0" w:color="000000"/>
              <w:left w:val="single" w:sz="4" w:space="0" w:color="auto"/>
              <w:bottom w:val="single" w:sz="4" w:space="0" w:color="000000"/>
              <w:right w:val="single" w:sz="4" w:space="0" w:color="000000"/>
            </w:tcBorders>
            <w:shd w:val="clear" w:color="auto" w:fill="auto"/>
          </w:tcPr>
          <w:p w14:paraId="54089950" w14:textId="77777777" w:rsidR="00C26E99" w:rsidRPr="00392280" w:rsidRDefault="00C26E99" w:rsidP="00C26E99">
            <w:pPr>
              <w:spacing w:after="41" w:line="259" w:lineRule="auto"/>
              <w:ind w:left="75"/>
              <w:rPr>
                <w:rFonts w:ascii="Arial" w:hAnsi="Arial" w:cs="Arial"/>
                <w:b/>
              </w:rPr>
            </w:pPr>
            <w:r w:rsidRPr="00392280">
              <w:rPr>
                <w:rFonts w:ascii="Arial" w:hAnsi="Arial" w:cs="Arial"/>
                <w:b/>
              </w:rPr>
              <w:t>Completion Date</w:t>
            </w:r>
            <w:r w:rsidRPr="00392280">
              <w:rPr>
                <w:rFonts w:ascii="Arial" w:hAnsi="Arial" w:cs="Arial"/>
              </w:rPr>
              <w:t>:</w:t>
            </w:r>
          </w:p>
        </w:tc>
        <w:tc>
          <w:tcPr>
            <w:tcW w:w="3374" w:type="dxa"/>
            <w:tcBorders>
              <w:top w:val="single" w:sz="4" w:space="0" w:color="000000"/>
              <w:left w:val="nil"/>
              <w:bottom w:val="single" w:sz="4" w:space="0" w:color="000000"/>
              <w:right w:val="single" w:sz="4" w:space="0" w:color="000000"/>
            </w:tcBorders>
            <w:shd w:val="clear" w:color="auto" w:fill="auto"/>
          </w:tcPr>
          <w:p w14:paraId="68EE8107" w14:textId="77777777" w:rsidR="00C26E99" w:rsidRPr="00392280" w:rsidRDefault="00C26E99" w:rsidP="00C26E99">
            <w:pPr>
              <w:spacing w:after="41" w:line="259" w:lineRule="auto"/>
              <w:ind w:left="75"/>
              <w:rPr>
                <w:rFonts w:ascii="Arial" w:hAnsi="Arial" w:cs="Arial"/>
                <w:i/>
                <w:iCs/>
              </w:rPr>
            </w:pPr>
            <w:r w:rsidRPr="00392280">
              <w:rPr>
                <w:rFonts w:ascii="Arial" w:hAnsi="Arial" w:cs="Arial"/>
                <w:i/>
                <w:iCs/>
              </w:rPr>
              <w:t>24/09/2020</w:t>
            </w:r>
          </w:p>
        </w:tc>
      </w:tr>
      <w:tr w:rsidR="00C26E99" w:rsidRPr="00392280" w14:paraId="1791DD51" w14:textId="77777777" w:rsidTr="00C26E99">
        <w:trPr>
          <w:trHeight w:val="1078"/>
        </w:trPr>
        <w:tc>
          <w:tcPr>
            <w:tcW w:w="2455" w:type="dxa"/>
            <w:tcBorders>
              <w:top w:val="single" w:sz="4" w:space="0" w:color="auto"/>
              <w:left w:val="single" w:sz="4" w:space="0" w:color="auto"/>
              <w:bottom w:val="single" w:sz="4" w:space="0" w:color="auto"/>
              <w:right w:val="single" w:sz="4" w:space="0" w:color="auto"/>
            </w:tcBorders>
            <w:shd w:val="clear" w:color="auto" w:fill="auto"/>
          </w:tcPr>
          <w:p w14:paraId="3C9A756A" w14:textId="77777777" w:rsidR="00C26E99" w:rsidRPr="00392280" w:rsidRDefault="00C26E99" w:rsidP="00C26E99">
            <w:pPr>
              <w:spacing w:after="99" w:line="259" w:lineRule="auto"/>
              <w:rPr>
                <w:rFonts w:ascii="Arial" w:hAnsi="Arial" w:cs="Arial"/>
                <w:b/>
              </w:rPr>
            </w:pPr>
            <w:r w:rsidRPr="00392280">
              <w:rPr>
                <w:rFonts w:ascii="Arial" w:hAnsi="Arial" w:cs="Arial"/>
                <w:b/>
              </w:rPr>
              <w:t xml:space="preserve"> Item 4:</w:t>
            </w:r>
          </w:p>
          <w:p w14:paraId="0C97284C" w14:textId="77777777" w:rsidR="00C26E99" w:rsidRPr="00392280" w:rsidRDefault="00C26E99" w:rsidP="00C26E99">
            <w:pPr>
              <w:spacing w:after="99" w:line="259" w:lineRule="auto"/>
              <w:rPr>
                <w:rFonts w:ascii="Arial" w:hAnsi="Arial" w:cs="Arial"/>
                <w:b/>
              </w:rPr>
            </w:pPr>
          </w:p>
          <w:p w14:paraId="1DF19559" w14:textId="77777777" w:rsidR="00C26E99" w:rsidRPr="00392280" w:rsidRDefault="00C26E99" w:rsidP="00C26E99">
            <w:pPr>
              <w:spacing w:after="99" w:line="259" w:lineRule="auto"/>
              <w:rPr>
                <w:rFonts w:ascii="Arial" w:hAnsi="Arial" w:cs="Arial"/>
                <w:b/>
              </w:rPr>
            </w:pPr>
          </w:p>
        </w:tc>
        <w:tc>
          <w:tcPr>
            <w:tcW w:w="6690" w:type="dxa"/>
            <w:gridSpan w:val="2"/>
            <w:tcBorders>
              <w:top w:val="single" w:sz="4" w:space="0" w:color="000000"/>
              <w:left w:val="single" w:sz="4" w:space="0" w:color="auto"/>
              <w:bottom w:val="single" w:sz="4" w:space="0" w:color="auto"/>
              <w:right w:val="single" w:sz="4" w:space="0" w:color="000000"/>
            </w:tcBorders>
            <w:shd w:val="clear" w:color="auto" w:fill="auto"/>
          </w:tcPr>
          <w:p w14:paraId="57FB317A" w14:textId="77777777" w:rsidR="00C26E99" w:rsidRPr="00392280" w:rsidRDefault="00C26E99" w:rsidP="00C26E99">
            <w:pPr>
              <w:spacing w:after="103" w:line="259" w:lineRule="auto"/>
              <w:rPr>
                <w:rFonts w:ascii="Arial" w:hAnsi="Arial" w:cs="Arial"/>
                <w:b/>
              </w:rPr>
            </w:pPr>
            <w:r w:rsidRPr="00392280">
              <w:rPr>
                <w:rFonts w:ascii="Arial" w:hAnsi="Arial" w:cs="Arial"/>
                <w:b/>
              </w:rPr>
              <w:lastRenderedPageBreak/>
              <w:t>Fees and Schedule of Payment</w:t>
            </w:r>
          </w:p>
          <w:tbl>
            <w:tblPr>
              <w:tblStyle w:val="TableGrid1"/>
              <w:tblW w:w="0" w:type="auto"/>
              <w:tblLook w:val="04A0" w:firstRow="1" w:lastRow="0" w:firstColumn="1" w:lastColumn="0" w:noHBand="0" w:noVBand="1"/>
            </w:tblPr>
            <w:tblGrid>
              <w:gridCol w:w="3318"/>
              <w:gridCol w:w="3318"/>
            </w:tblGrid>
            <w:tr w:rsidR="00C26E99" w:rsidRPr="00392280" w14:paraId="69ABABB0" w14:textId="77777777" w:rsidTr="00C26E99">
              <w:tc>
                <w:tcPr>
                  <w:tcW w:w="3318" w:type="dxa"/>
                </w:tcPr>
                <w:p w14:paraId="5AA5ED5C" w14:textId="77777777" w:rsidR="00C26E99" w:rsidRPr="00392280" w:rsidRDefault="00C26E99" w:rsidP="00E61B8C">
                  <w:pPr>
                    <w:numPr>
                      <w:ilvl w:val="0"/>
                      <w:numId w:val="13"/>
                    </w:numPr>
                    <w:spacing w:after="103" w:line="259" w:lineRule="auto"/>
                    <w:ind w:left="0"/>
                    <w:rPr>
                      <w:rFonts w:cs="Arial"/>
                      <w:bCs/>
                      <w:i/>
                      <w:iCs/>
                    </w:rPr>
                  </w:pPr>
                  <w:r w:rsidRPr="00392280">
                    <w:rPr>
                      <w:rFonts w:cs="Arial"/>
                      <w:bCs/>
                      <w:i/>
                      <w:iCs/>
                    </w:rPr>
                    <w:t>Production of a promotional video.</w:t>
                  </w:r>
                </w:p>
              </w:tc>
              <w:tc>
                <w:tcPr>
                  <w:tcW w:w="3318" w:type="dxa"/>
                </w:tcPr>
                <w:p w14:paraId="2A8FCCAC" w14:textId="77777777" w:rsidR="00C26E99" w:rsidRPr="00392280" w:rsidRDefault="00C26E99" w:rsidP="00E61B8C">
                  <w:pPr>
                    <w:numPr>
                      <w:ilvl w:val="0"/>
                      <w:numId w:val="13"/>
                    </w:numPr>
                    <w:spacing w:after="103" w:line="259" w:lineRule="auto"/>
                    <w:ind w:left="0"/>
                    <w:rPr>
                      <w:rFonts w:cs="Arial"/>
                      <w:bCs/>
                      <w:i/>
                      <w:iCs/>
                    </w:rPr>
                  </w:pPr>
                  <w:r w:rsidRPr="00392280">
                    <w:rPr>
                      <w:rFonts w:cs="Arial"/>
                      <w:bCs/>
                      <w:i/>
                      <w:iCs/>
                    </w:rPr>
                    <w:t>$20,000 + GST</w:t>
                  </w:r>
                </w:p>
              </w:tc>
            </w:tr>
          </w:tbl>
          <w:p w14:paraId="79E66A88" w14:textId="77777777" w:rsidR="00C26E99" w:rsidRPr="00392280" w:rsidRDefault="00C26E99" w:rsidP="00C26E99">
            <w:pPr>
              <w:spacing w:after="103" w:line="259" w:lineRule="auto"/>
              <w:rPr>
                <w:rFonts w:ascii="Arial" w:hAnsi="Arial" w:cs="Arial"/>
                <w:bCs/>
              </w:rPr>
            </w:pPr>
            <w:r w:rsidRPr="00392280">
              <w:rPr>
                <w:rFonts w:ascii="Arial" w:hAnsi="Arial" w:cs="Arial"/>
                <w:bCs/>
                <w:i/>
                <w:iCs/>
              </w:rPr>
              <w:lastRenderedPageBreak/>
              <w:t>50% will be paid after signing of the contract and remaining 50% will be after completion.</w:t>
            </w:r>
          </w:p>
        </w:tc>
      </w:tr>
    </w:tbl>
    <w:p w14:paraId="51E43448" w14:textId="77777777" w:rsidR="00C26E99" w:rsidRPr="00392280" w:rsidRDefault="00C26E99" w:rsidP="00C26E99">
      <w:pPr>
        <w:rPr>
          <w:rFonts w:ascii="Arial" w:hAnsi="Arial" w:cs="Arial"/>
        </w:rPr>
      </w:pPr>
    </w:p>
    <w:tbl>
      <w:tblPr>
        <w:tblW w:w="9145" w:type="dxa"/>
        <w:tblInd w:w="732" w:type="dxa"/>
        <w:tblCellMar>
          <w:top w:w="68" w:type="dxa"/>
          <w:left w:w="0" w:type="dxa"/>
          <w:right w:w="44" w:type="dxa"/>
        </w:tblCellMar>
        <w:tblLook w:val="04A0" w:firstRow="1" w:lastRow="0" w:firstColumn="1" w:lastColumn="0" w:noHBand="0" w:noVBand="1"/>
      </w:tblPr>
      <w:tblGrid>
        <w:gridCol w:w="1326"/>
        <w:gridCol w:w="3006"/>
        <w:gridCol w:w="4799"/>
        <w:gridCol w:w="14"/>
      </w:tblGrid>
      <w:tr w:rsidR="00C26E99" w:rsidRPr="00392280" w14:paraId="2AA6CF84" w14:textId="77777777" w:rsidTr="00C26E99">
        <w:trPr>
          <w:trHeight w:val="506"/>
        </w:trPr>
        <w:tc>
          <w:tcPr>
            <w:tcW w:w="1326" w:type="dxa"/>
            <w:tcBorders>
              <w:top w:val="single" w:sz="4" w:space="0" w:color="auto"/>
              <w:left w:val="single" w:sz="4" w:space="0" w:color="auto"/>
              <w:bottom w:val="single" w:sz="4" w:space="0" w:color="auto"/>
              <w:right w:val="single" w:sz="4" w:space="0" w:color="auto"/>
            </w:tcBorders>
            <w:shd w:val="clear" w:color="auto" w:fill="auto"/>
          </w:tcPr>
          <w:p w14:paraId="3AB68F6A" w14:textId="77777777" w:rsidR="00C26E99" w:rsidRPr="00392280" w:rsidRDefault="00C26E99" w:rsidP="00C26E99">
            <w:pPr>
              <w:spacing w:line="259" w:lineRule="auto"/>
              <w:ind w:left="108"/>
              <w:rPr>
                <w:rFonts w:ascii="Arial" w:hAnsi="Arial" w:cs="Arial"/>
              </w:rPr>
            </w:pPr>
            <w:r w:rsidRPr="00392280">
              <w:rPr>
                <w:rFonts w:ascii="Arial" w:hAnsi="Arial" w:cs="Arial"/>
                <w:b/>
              </w:rPr>
              <w:t xml:space="preserve">Item 5: </w:t>
            </w:r>
          </w:p>
        </w:tc>
        <w:tc>
          <w:tcPr>
            <w:tcW w:w="7819" w:type="dxa"/>
            <w:gridSpan w:val="3"/>
            <w:tcBorders>
              <w:top w:val="single" w:sz="4" w:space="0" w:color="auto"/>
              <w:left w:val="single" w:sz="4" w:space="0" w:color="auto"/>
              <w:bottom w:val="single" w:sz="4" w:space="0" w:color="auto"/>
              <w:right w:val="single" w:sz="4" w:space="0" w:color="auto"/>
            </w:tcBorders>
            <w:shd w:val="clear" w:color="auto" w:fill="auto"/>
          </w:tcPr>
          <w:p w14:paraId="08A8A682" w14:textId="77777777" w:rsidR="00C26E99" w:rsidRPr="00392280" w:rsidRDefault="00C26E99" w:rsidP="00C26E99">
            <w:pPr>
              <w:spacing w:after="41" w:line="259" w:lineRule="auto"/>
              <w:ind w:firstLine="61"/>
              <w:rPr>
                <w:rFonts w:ascii="Arial" w:hAnsi="Arial" w:cs="Arial"/>
              </w:rPr>
            </w:pPr>
            <w:r w:rsidRPr="00392280">
              <w:rPr>
                <w:rFonts w:ascii="Arial" w:hAnsi="Arial" w:cs="Arial"/>
                <w:b/>
              </w:rPr>
              <w:t>Service Provider's Representative</w:t>
            </w:r>
            <w:r w:rsidRPr="00392280">
              <w:rPr>
                <w:rFonts w:ascii="Arial" w:hAnsi="Arial" w:cs="Arial"/>
              </w:rPr>
              <w:t xml:space="preserve"> </w:t>
            </w:r>
          </w:p>
          <w:p w14:paraId="49088A44" w14:textId="77777777" w:rsidR="00C26E99" w:rsidRPr="00392280" w:rsidRDefault="00C26E99" w:rsidP="00C26E99">
            <w:pPr>
              <w:spacing w:after="41" w:line="256" w:lineRule="auto"/>
              <w:ind w:firstLine="61"/>
              <w:rPr>
                <w:rFonts w:ascii="Arial" w:hAnsi="Arial" w:cs="Arial"/>
                <w:i/>
                <w:iCs/>
              </w:rPr>
            </w:pPr>
            <w:r w:rsidRPr="00392280">
              <w:rPr>
                <w:rFonts w:ascii="Arial" w:hAnsi="Arial" w:cs="Arial"/>
                <w:i/>
                <w:iCs/>
              </w:rPr>
              <w:t>John Smith</w:t>
            </w:r>
          </w:p>
          <w:p w14:paraId="67AD1FA7" w14:textId="77777777" w:rsidR="00C26E99" w:rsidRPr="00392280" w:rsidRDefault="00C26E99" w:rsidP="00C26E99">
            <w:pPr>
              <w:spacing w:after="41" w:line="256" w:lineRule="auto"/>
              <w:ind w:firstLine="61"/>
              <w:rPr>
                <w:rFonts w:ascii="Arial" w:hAnsi="Arial" w:cs="Arial"/>
                <w:i/>
                <w:iCs/>
              </w:rPr>
            </w:pPr>
            <w:r w:rsidRPr="00392280">
              <w:rPr>
                <w:rFonts w:ascii="Arial" w:hAnsi="Arial" w:cs="Arial"/>
                <w:i/>
                <w:iCs/>
              </w:rPr>
              <w:t>Marketing Director, Provider XYZ</w:t>
            </w:r>
          </w:p>
          <w:p w14:paraId="77A43869" w14:textId="46D66011" w:rsidR="00C26E99" w:rsidRPr="00392280" w:rsidRDefault="00C26E99" w:rsidP="00C26E99">
            <w:pPr>
              <w:spacing w:after="41" w:line="256" w:lineRule="auto"/>
              <w:rPr>
                <w:rFonts w:ascii="Arial" w:hAnsi="Arial" w:cs="Arial"/>
                <w:i/>
                <w:iCs/>
              </w:rPr>
            </w:pPr>
            <w:r w:rsidRPr="00392280">
              <w:rPr>
                <w:rFonts w:ascii="Arial" w:hAnsi="Arial" w:cs="Arial"/>
                <w:i/>
                <w:iCs/>
              </w:rPr>
              <w:t xml:space="preserve"> </w:t>
            </w:r>
            <w:r w:rsidR="0079792A" w:rsidRPr="0079792A">
              <w:rPr>
                <w:rFonts w:ascii="Arial" w:hAnsi="Arial" w:cs="Arial"/>
                <w:i/>
                <w:iCs/>
              </w:rPr>
              <w:t>john</w:t>
            </w:r>
            <w:r w:rsidR="008D4295">
              <w:rPr>
                <w:rFonts w:ascii="Arial" w:hAnsi="Arial" w:cs="Arial"/>
                <w:i/>
                <w:iCs/>
              </w:rPr>
              <w:t>.</w:t>
            </w:r>
            <w:r w:rsidR="0079792A" w:rsidRPr="0079792A">
              <w:rPr>
                <w:rFonts w:ascii="Arial" w:hAnsi="Arial" w:cs="Arial"/>
                <w:i/>
                <w:iCs/>
              </w:rPr>
              <w:t>smith@providerxyz.com</w:t>
            </w:r>
            <w:r w:rsidR="0079792A">
              <w:rPr>
                <w:rFonts w:ascii="Arial" w:hAnsi="Arial" w:cs="Arial"/>
                <w:i/>
                <w:iCs/>
              </w:rPr>
              <w:t xml:space="preserve"> </w:t>
            </w:r>
          </w:p>
          <w:p w14:paraId="7214FFD0" w14:textId="77777777" w:rsidR="00C26E99" w:rsidRPr="00392280" w:rsidRDefault="00C26E99" w:rsidP="00C26E99">
            <w:pPr>
              <w:spacing w:after="41" w:line="259" w:lineRule="auto"/>
              <w:ind w:firstLine="61"/>
              <w:rPr>
                <w:rFonts w:ascii="Arial" w:hAnsi="Arial" w:cs="Arial"/>
              </w:rPr>
            </w:pPr>
            <w:r w:rsidRPr="00392280">
              <w:rPr>
                <w:rFonts w:ascii="Arial" w:hAnsi="Arial" w:cs="Arial"/>
                <w:i/>
                <w:iCs/>
              </w:rPr>
              <w:t>(02) 1234 5678</w:t>
            </w:r>
          </w:p>
        </w:tc>
      </w:tr>
      <w:tr w:rsidR="00C26E99" w:rsidRPr="00392280" w14:paraId="032200BF" w14:textId="77777777" w:rsidTr="00C26E99">
        <w:trPr>
          <w:trHeight w:val="533"/>
        </w:trPr>
        <w:tc>
          <w:tcPr>
            <w:tcW w:w="1326" w:type="dxa"/>
            <w:tcBorders>
              <w:top w:val="single" w:sz="4" w:space="0" w:color="auto"/>
              <w:left w:val="single" w:sz="4" w:space="0" w:color="auto"/>
              <w:bottom w:val="single" w:sz="4" w:space="0" w:color="auto"/>
              <w:right w:val="single" w:sz="4" w:space="0" w:color="auto"/>
            </w:tcBorders>
            <w:shd w:val="clear" w:color="auto" w:fill="auto"/>
          </w:tcPr>
          <w:p w14:paraId="5C73C5A8" w14:textId="77777777" w:rsidR="00C26E99" w:rsidRPr="00392280" w:rsidRDefault="00C26E99" w:rsidP="00C26E99">
            <w:pPr>
              <w:spacing w:line="259" w:lineRule="auto"/>
              <w:ind w:left="108"/>
              <w:rPr>
                <w:rFonts w:ascii="Arial" w:hAnsi="Arial" w:cs="Arial"/>
              </w:rPr>
            </w:pPr>
            <w:r w:rsidRPr="00392280">
              <w:rPr>
                <w:rFonts w:ascii="Arial" w:hAnsi="Arial" w:cs="Arial"/>
                <w:b/>
              </w:rPr>
              <w:t xml:space="preserve">Item 6: </w:t>
            </w:r>
          </w:p>
        </w:tc>
        <w:tc>
          <w:tcPr>
            <w:tcW w:w="7819" w:type="dxa"/>
            <w:gridSpan w:val="3"/>
            <w:tcBorders>
              <w:top w:val="single" w:sz="4" w:space="0" w:color="auto"/>
              <w:left w:val="single" w:sz="4" w:space="0" w:color="auto"/>
              <w:bottom w:val="single" w:sz="4" w:space="0" w:color="auto"/>
              <w:right w:val="single" w:sz="4" w:space="0" w:color="auto"/>
            </w:tcBorders>
            <w:shd w:val="clear" w:color="auto" w:fill="auto"/>
          </w:tcPr>
          <w:p w14:paraId="60729B8A" w14:textId="328398EB" w:rsidR="00C26E99" w:rsidRPr="00392280" w:rsidRDefault="00E35084" w:rsidP="00C26E99">
            <w:pPr>
              <w:spacing w:after="41" w:line="259" w:lineRule="auto"/>
              <w:ind w:firstLine="61"/>
              <w:rPr>
                <w:rFonts w:ascii="Arial" w:hAnsi="Arial" w:cs="Arial"/>
              </w:rPr>
            </w:pPr>
            <w:r>
              <w:rPr>
                <w:rFonts w:ascii="Arial" w:hAnsi="Arial" w:cs="Arial"/>
                <w:b/>
              </w:rPr>
              <w:t>Customer’s</w:t>
            </w:r>
            <w:r w:rsidR="00C26E99" w:rsidRPr="00392280">
              <w:rPr>
                <w:rFonts w:ascii="Arial" w:hAnsi="Arial" w:cs="Arial"/>
                <w:b/>
              </w:rPr>
              <w:t xml:space="preserve"> Representative</w:t>
            </w:r>
            <w:r w:rsidR="00C26E99" w:rsidRPr="00392280">
              <w:rPr>
                <w:rFonts w:ascii="Arial" w:hAnsi="Arial" w:cs="Arial"/>
              </w:rPr>
              <w:t xml:space="preserve"> </w:t>
            </w:r>
          </w:p>
          <w:p w14:paraId="27C5F159" w14:textId="77777777" w:rsidR="00C26E99" w:rsidRPr="00392280" w:rsidRDefault="00C26E99" w:rsidP="00C26E99">
            <w:pPr>
              <w:spacing w:after="41" w:line="256" w:lineRule="auto"/>
              <w:ind w:firstLine="61"/>
              <w:rPr>
                <w:rFonts w:ascii="Arial" w:hAnsi="Arial" w:cs="Arial"/>
                <w:i/>
                <w:iCs/>
              </w:rPr>
            </w:pPr>
            <w:r w:rsidRPr="00392280">
              <w:rPr>
                <w:rFonts w:ascii="Arial" w:hAnsi="Arial" w:cs="Arial"/>
                <w:i/>
                <w:iCs/>
              </w:rPr>
              <w:t xml:space="preserve">Jane White </w:t>
            </w:r>
            <w:r w:rsidRPr="00392280">
              <w:rPr>
                <w:rFonts w:ascii="Arial" w:hAnsi="Arial" w:cs="Arial"/>
              </w:rPr>
              <w:t>(</w:t>
            </w:r>
            <w:r w:rsidRPr="00392280">
              <w:rPr>
                <w:rFonts w:ascii="Arial" w:hAnsi="Arial" w:cs="Arial"/>
                <w:i/>
                <w:iCs/>
              </w:rPr>
              <w:t>delegated to sign)</w:t>
            </w:r>
          </w:p>
          <w:p w14:paraId="6FC8B29B" w14:textId="77777777" w:rsidR="00C26E99" w:rsidRPr="00392280" w:rsidRDefault="00C26E99" w:rsidP="00C26E99">
            <w:pPr>
              <w:spacing w:after="41" w:line="256" w:lineRule="auto"/>
              <w:ind w:firstLine="61"/>
              <w:rPr>
                <w:rFonts w:ascii="Arial" w:hAnsi="Arial" w:cs="Arial"/>
                <w:i/>
                <w:iCs/>
              </w:rPr>
            </w:pPr>
            <w:r w:rsidRPr="00392280">
              <w:rPr>
                <w:rFonts w:ascii="Arial" w:hAnsi="Arial" w:cs="Arial"/>
                <w:i/>
                <w:iCs/>
              </w:rPr>
              <w:t>Director, Government Agency XYZ</w:t>
            </w:r>
          </w:p>
          <w:p w14:paraId="0178C4E5" w14:textId="3B1B745D" w:rsidR="00C26E99" w:rsidRPr="00392280" w:rsidRDefault="0079792A" w:rsidP="00C26E99">
            <w:pPr>
              <w:spacing w:after="41" w:line="256" w:lineRule="auto"/>
              <w:ind w:firstLine="61"/>
              <w:rPr>
                <w:rFonts w:ascii="Arial" w:hAnsi="Arial" w:cs="Arial"/>
                <w:i/>
                <w:iCs/>
              </w:rPr>
            </w:pPr>
            <w:r w:rsidRPr="003F31D1">
              <w:rPr>
                <w:rFonts w:ascii="Arial" w:hAnsi="Arial" w:cs="Arial"/>
                <w:i/>
                <w:iCs/>
              </w:rPr>
              <w:t>jane.white@governmentagencyxyz.com</w:t>
            </w:r>
            <w:r>
              <w:rPr>
                <w:rFonts w:ascii="Arial" w:hAnsi="Arial" w:cs="Arial"/>
                <w:i/>
                <w:iCs/>
              </w:rPr>
              <w:t xml:space="preserve"> </w:t>
            </w:r>
          </w:p>
          <w:p w14:paraId="11263DEA" w14:textId="77777777" w:rsidR="00C26E99" w:rsidRPr="00392280" w:rsidRDefault="00C26E99" w:rsidP="00C26E99">
            <w:pPr>
              <w:spacing w:after="41" w:line="259" w:lineRule="auto"/>
              <w:ind w:firstLine="61"/>
              <w:rPr>
                <w:rFonts w:ascii="Arial" w:hAnsi="Arial" w:cs="Arial"/>
              </w:rPr>
            </w:pPr>
            <w:r w:rsidRPr="00392280">
              <w:rPr>
                <w:rFonts w:ascii="Arial" w:hAnsi="Arial" w:cs="Arial"/>
                <w:i/>
                <w:iCs/>
              </w:rPr>
              <w:t>(02) 9876 5432</w:t>
            </w:r>
          </w:p>
        </w:tc>
      </w:tr>
      <w:tr w:rsidR="00C26E99" w:rsidRPr="00392280" w14:paraId="483F6A40" w14:textId="77777777" w:rsidTr="00C26E99">
        <w:trPr>
          <w:trHeight w:val="305"/>
        </w:trPr>
        <w:tc>
          <w:tcPr>
            <w:tcW w:w="1326" w:type="dxa"/>
            <w:vMerge w:val="restart"/>
            <w:tcBorders>
              <w:top w:val="single" w:sz="4" w:space="0" w:color="auto"/>
              <w:left w:val="single" w:sz="4" w:space="0" w:color="auto"/>
              <w:bottom w:val="single" w:sz="4" w:space="0" w:color="auto"/>
              <w:right w:val="single" w:sz="4" w:space="0" w:color="auto"/>
            </w:tcBorders>
            <w:shd w:val="clear" w:color="auto" w:fill="auto"/>
          </w:tcPr>
          <w:p w14:paraId="4A8349FC" w14:textId="77777777" w:rsidR="00C26E99" w:rsidRPr="00392280" w:rsidRDefault="00C26E99" w:rsidP="00C26E99">
            <w:pPr>
              <w:spacing w:line="259" w:lineRule="auto"/>
              <w:ind w:left="108"/>
              <w:rPr>
                <w:rFonts w:ascii="Arial" w:hAnsi="Arial" w:cs="Arial"/>
              </w:rPr>
            </w:pPr>
            <w:r w:rsidRPr="00392280">
              <w:rPr>
                <w:rFonts w:ascii="Arial" w:hAnsi="Arial" w:cs="Arial"/>
                <w:b/>
              </w:rPr>
              <w:t xml:space="preserve">Item 7: </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29BA1949" w14:textId="77777777" w:rsidR="00C26E99" w:rsidRPr="00392280" w:rsidRDefault="00C26E99" w:rsidP="00C26E99">
            <w:pPr>
              <w:spacing w:line="298" w:lineRule="auto"/>
              <w:ind w:right="772" w:firstLine="61"/>
              <w:rPr>
                <w:rFonts w:ascii="Arial" w:hAnsi="Arial" w:cs="Arial"/>
              </w:rPr>
            </w:pPr>
            <w:r w:rsidRPr="00392280">
              <w:rPr>
                <w:rFonts w:ascii="Arial" w:hAnsi="Arial" w:cs="Arial"/>
                <w:b/>
              </w:rPr>
              <w:t xml:space="preserve">Notices </w:t>
            </w:r>
            <w:r w:rsidRPr="00392280">
              <w:rPr>
                <w:rFonts w:ascii="Arial" w:hAnsi="Arial" w:cs="Arial"/>
              </w:rPr>
              <w:t xml:space="preserve"> </w:t>
            </w:r>
          </w:p>
        </w:tc>
        <w:tc>
          <w:tcPr>
            <w:tcW w:w="4813" w:type="dxa"/>
            <w:gridSpan w:val="2"/>
            <w:tcBorders>
              <w:top w:val="single" w:sz="4" w:space="0" w:color="auto"/>
              <w:left w:val="single" w:sz="4" w:space="0" w:color="auto"/>
              <w:bottom w:val="single" w:sz="4" w:space="0" w:color="auto"/>
              <w:right w:val="single" w:sz="4" w:space="0" w:color="auto"/>
            </w:tcBorders>
            <w:shd w:val="clear" w:color="auto" w:fill="auto"/>
          </w:tcPr>
          <w:p w14:paraId="6368D850" w14:textId="77777777" w:rsidR="00C26E99" w:rsidRPr="00392280" w:rsidRDefault="00C26E99" w:rsidP="00C26E99">
            <w:pPr>
              <w:spacing w:after="40" w:line="259" w:lineRule="auto"/>
              <w:rPr>
                <w:rFonts w:ascii="Arial" w:hAnsi="Arial" w:cs="Arial"/>
                <w:bCs/>
              </w:rPr>
            </w:pPr>
          </w:p>
        </w:tc>
      </w:tr>
      <w:tr w:rsidR="00C26E99" w:rsidRPr="00392280" w14:paraId="0075BBFA" w14:textId="77777777" w:rsidTr="00C26E99">
        <w:trPr>
          <w:trHeight w:val="245"/>
        </w:trPr>
        <w:tc>
          <w:tcPr>
            <w:tcW w:w="1326" w:type="dxa"/>
            <w:vMerge/>
            <w:tcBorders>
              <w:left w:val="single" w:sz="4" w:space="0" w:color="auto"/>
              <w:bottom w:val="single" w:sz="4" w:space="0" w:color="auto"/>
              <w:right w:val="single" w:sz="4" w:space="0" w:color="auto"/>
            </w:tcBorders>
            <w:shd w:val="clear" w:color="auto" w:fill="auto"/>
          </w:tcPr>
          <w:p w14:paraId="43DBF663" w14:textId="77777777" w:rsidR="00C26E99" w:rsidRPr="00392280" w:rsidRDefault="00C26E99" w:rsidP="00C26E99">
            <w:pPr>
              <w:spacing w:line="259" w:lineRule="auto"/>
              <w:ind w:left="108"/>
              <w:rPr>
                <w:rFonts w:ascii="Arial" w:hAnsi="Arial" w:cs="Arial"/>
                <w:b/>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68880556" w14:textId="19681A02" w:rsidR="00C26E99" w:rsidRPr="00392280" w:rsidRDefault="00E35084" w:rsidP="00C26E99">
            <w:pPr>
              <w:spacing w:line="298" w:lineRule="auto"/>
              <w:ind w:right="-45" w:firstLine="61"/>
              <w:rPr>
                <w:rFonts w:ascii="Arial" w:hAnsi="Arial" w:cs="Arial"/>
              </w:rPr>
            </w:pPr>
            <w:r>
              <w:rPr>
                <w:rFonts w:ascii="Arial" w:hAnsi="Arial" w:cs="Arial"/>
              </w:rPr>
              <w:t>Customer</w:t>
            </w:r>
            <w:r w:rsidR="00C26E99" w:rsidRPr="00392280">
              <w:rPr>
                <w:rFonts w:ascii="Arial" w:hAnsi="Arial" w:cs="Arial"/>
              </w:rPr>
              <w:t>'s Name:</w:t>
            </w:r>
          </w:p>
        </w:tc>
        <w:tc>
          <w:tcPr>
            <w:tcW w:w="4813" w:type="dxa"/>
            <w:gridSpan w:val="2"/>
            <w:tcBorders>
              <w:top w:val="single" w:sz="4" w:space="0" w:color="auto"/>
              <w:left w:val="single" w:sz="4" w:space="0" w:color="auto"/>
              <w:bottom w:val="single" w:sz="4" w:space="0" w:color="auto"/>
              <w:right w:val="single" w:sz="4" w:space="0" w:color="auto"/>
            </w:tcBorders>
            <w:shd w:val="clear" w:color="auto" w:fill="auto"/>
          </w:tcPr>
          <w:p w14:paraId="4541981F" w14:textId="77777777" w:rsidR="00C26E99" w:rsidRPr="00392280" w:rsidRDefault="00C26E99" w:rsidP="00C26E99">
            <w:pPr>
              <w:spacing w:after="41" w:line="256" w:lineRule="auto"/>
              <w:ind w:firstLine="61"/>
              <w:rPr>
                <w:rFonts w:ascii="Arial" w:hAnsi="Arial" w:cs="Arial"/>
                <w:i/>
                <w:iCs/>
              </w:rPr>
            </w:pPr>
            <w:r w:rsidRPr="00392280">
              <w:rPr>
                <w:rFonts w:ascii="Arial" w:hAnsi="Arial" w:cs="Arial"/>
                <w:i/>
                <w:iCs/>
              </w:rPr>
              <w:t>Government Agency XYZ</w:t>
            </w:r>
          </w:p>
        </w:tc>
      </w:tr>
      <w:tr w:rsidR="00C26E99" w:rsidRPr="00392280" w14:paraId="6DE8BC1F" w14:textId="77777777" w:rsidTr="00C26E99">
        <w:trPr>
          <w:trHeight w:val="213"/>
        </w:trPr>
        <w:tc>
          <w:tcPr>
            <w:tcW w:w="1326" w:type="dxa"/>
            <w:vMerge/>
            <w:tcBorders>
              <w:left w:val="single" w:sz="4" w:space="0" w:color="auto"/>
              <w:bottom w:val="single" w:sz="4" w:space="0" w:color="auto"/>
              <w:right w:val="single" w:sz="4" w:space="0" w:color="auto"/>
            </w:tcBorders>
            <w:shd w:val="clear" w:color="auto" w:fill="auto"/>
          </w:tcPr>
          <w:p w14:paraId="3FB909B6" w14:textId="77777777" w:rsidR="00C26E99" w:rsidRPr="00392280" w:rsidRDefault="00C26E99" w:rsidP="00C26E99">
            <w:pPr>
              <w:spacing w:line="259" w:lineRule="auto"/>
              <w:ind w:left="108"/>
              <w:rPr>
                <w:rFonts w:ascii="Arial" w:hAnsi="Arial" w:cs="Arial"/>
                <w:b/>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38B6652F" w14:textId="77777777" w:rsidR="00C26E99" w:rsidRPr="00392280" w:rsidRDefault="00C26E99" w:rsidP="00C26E99">
            <w:pPr>
              <w:spacing w:after="38" w:line="259" w:lineRule="auto"/>
              <w:ind w:firstLine="61"/>
              <w:rPr>
                <w:rFonts w:ascii="Arial" w:hAnsi="Arial" w:cs="Arial"/>
              </w:rPr>
            </w:pPr>
            <w:r w:rsidRPr="00392280">
              <w:rPr>
                <w:rFonts w:ascii="Arial" w:hAnsi="Arial" w:cs="Arial"/>
              </w:rPr>
              <w:t>Address:</w:t>
            </w:r>
          </w:p>
        </w:tc>
        <w:tc>
          <w:tcPr>
            <w:tcW w:w="4813" w:type="dxa"/>
            <w:gridSpan w:val="2"/>
            <w:tcBorders>
              <w:top w:val="single" w:sz="4" w:space="0" w:color="auto"/>
              <w:left w:val="single" w:sz="4" w:space="0" w:color="auto"/>
              <w:bottom w:val="single" w:sz="4" w:space="0" w:color="auto"/>
              <w:right w:val="single" w:sz="4" w:space="0" w:color="auto"/>
            </w:tcBorders>
            <w:shd w:val="clear" w:color="auto" w:fill="auto"/>
          </w:tcPr>
          <w:p w14:paraId="485487C0" w14:textId="77777777" w:rsidR="00C26E99" w:rsidRPr="00392280" w:rsidRDefault="00C26E99" w:rsidP="00C26E99">
            <w:pPr>
              <w:spacing w:line="259" w:lineRule="auto"/>
              <w:ind w:left="75" w:right="67" w:hanging="75"/>
              <w:rPr>
                <w:rFonts w:ascii="Arial" w:hAnsi="Arial" w:cs="Arial"/>
                <w:b/>
              </w:rPr>
            </w:pPr>
            <w:r w:rsidRPr="00392280">
              <w:rPr>
                <w:rFonts w:ascii="Arial" w:hAnsi="Arial" w:cs="Arial"/>
                <w:b/>
              </w:rPr>
              <w:t xml:space="preserve"> </w:t>
            </w:r>
            <w:r w:rsidRPr="00392280">
              <w:rPr>
                <w:rFonts w:ascii="Arial" w:hAnsi="Arial" w:cs="Arial"/>
                <w:i/>
                <w:iCs/>
              </w:rPr>
              <w:t>123 Way Place, Sydney, NSW, 2000</w:t>
            </w:r>
          </w:p>
        </w:tc>
      </w:tr>
      <w:tr w:rsidR="00C26E99" w:rsidRPr="00392280" w14:paraId="4D4F3178" w14:textId="77777777" w:rsidTr="00C26E99">
        <w:trPr>
          <w:gridAfter w:val="1"/>
          <w:wAfter w:w="14" w:type="dxa"/>
          <w:trHeight w:val="323"/>
        </w:trPr>
        <w:tc>
          <w:tcPr>
            <w:tcW w:w="1326" w:type="dxa"/>
            <w:vMerge/>
            <w:tcBorders>
              <w:left w:val="single" w:sz="4" w:space="0" w:color="auto"/>
              <w:bottom w:val="single" w:sz="4" w:space="0" w:color="auto"/>
              <w:right w:val="single" w:sz="4" w:space="0" w:color="auto"/>
            </w:tcBorders>
            <w:shd w:val="clear" w:color="auto" w:fill="auto"/>
          </w:tcPr>
          <w:p w14:paraId="1485D645" w14:textId="77777777" w:rsidR="00C26E99" w:rsidRPr="00392280" w:rsidRDefault="00C26E99" w:rsidP="00C26E99">
            <w:pPr>
              <w:spacing w:line="259" w:lineRule="auto"/>
              <w:ind w:left="108"/>
              <w:rPr>
                <w:rFonts w:ascii="Arial" w:hAnsi="Arial" w:cs="Arial"/>
                <w:b/>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6D79C2D8" w14:textId="77777777" w:rsidR="00C26E99" w:rsidRPr="00392280" w:rsidRDefault="00C26E99" w:rsidP="00C26E99">
            <w:pPr>
              <w:spacing w:line="298" w:lineRule="auto"/>
              <w:ind w:right="303" w:firstLine="61"/>
              <w:rPr>
                <w:rFonts w:ascii="Arial" w:hAnsi="Arial" w:cs="Arial"/>
              </w:rPr>
            </w:pPr>
            <w:r w:rsidRPr="00392280">
              <w:rPr>
                <w:rFonts w:ascii="Arial" w:hAnsi="Arial" w:cs="Arial"/>
              </w:rPr>
              <w:t>Facsimile No:</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7334D7FE" w14:textId="77777777" w:rsidR="00C26E99" w:rsidRPr="00392280" w:rsidRDefault="00C26E99" w:rsidP="00C26E99">
            <w:pPr>
              <w:spacing w:after="40" w:line="259" w:lineRule="auto"/>
              <w:rPr>
                <w:rFonts w:ascii="Arial" w:hAnsi="Arial" w:cs="Arial"/>
                <w:bCs/>
              </w:rPr>
            </w:pPr>
          </w:p>
        </w:tc>
      </w:tr>
      <w:tr w:rsidR="00C26E99" w:rsidRPr="00392280" w14:paraId="4A4A40C3" w14:textId="77777777" w:rsidTr="00C26E99">
        <w:trPr>
          <w:trHeight w:val="344"/>
        </w:trPr>
        <w:tc>
          <w:tcPr>
            <w:tcW w:w="1326" w:type="dxa"/>
            <w:vMerge/>
            <w:tcBorders>
              <w:left w:val="single" w:sz="4" w:space="0" w:color="auto"/>
              <w:bottom w:val="single" w:sz="4" w:space="0" w:color="auto"/>
              <w:right w:val="single" w:sz="4" w:space="0" w:color="auto"/>
            </w:tcBorders>
            <w:shd w:val="clear" w:color="auto" w:fill="auto"/>
          </w:tcPr>
          <w:p w14:paraId="7229AEB8" w14:textId="77777777" w:rsidR="00C26E99" w:rsidRPr="00392280" w:rsidRDefault="00C26E99" w:rsidP="00C26E99">
            <w:pPr>
              <w:spacing w:line="259" w:lineRule="auto"/>
              <w:ind w:left="108"/>
              <w:rPr>
                <w:rFonts w:ascii="Arial" w:hAnsi="Arial" w:cs="Arial"/>
                <w:b/>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4420B8C9" w14:textId="77777777" w:rsidR="00C26E99" w:rsidRPr="00392280" w:rsidRDefault="00C26E99" w:rsidP="00C26E99">
            <w:pPr>
              <w:spacing w:after="40" w:line="259" w:lineRule="auto"/>
              <w:ind w:firstLine="61"/>
              <w:rPr>
                <w:rFonts w:ascii="Arial" w:hAnsi="Arial" w:cs="Arial"/>
              </w:rPr>
            </w:pPr>
            <w:r w:rsidRPr="00392280">
              <w:rPr>
                <w:rFonts w:ascii="Arial" w:hAnsi="Arial" w:cs="Arial"/>
              </w:rPr>
              <w:t>Email:</w:t>
            </w:r>
          </w:p>
        </w:tc>
        <w:tc>
          <w:tcPr>
            <w:tcW w:w="4813" w:type="dxa"/>
            <w:gridSpan w:val="2"/>
            <w:tcBorders>
              <w:top w:val="single" w:sz="4" w:space="0" w:color="auto"/>
              <w:left w:val="single" w:sz="4" w:space="0" w:color="auto"/>
              <w:bottom w:val="single" w:sz="4" w:space="0" w:color="auto"/>
              <w:right w:val="single" w:sz="4" w:space="0" w:color="auto"/>
            </w:tcBorders>
            <w:shd w:val="clear" w:color="auto" w:fill="auto"/>
          </w:tcPr>
          <w:p w14:paraId="365DDF3F" w14:textId="2788DD8E" w:rsidR="00C26E99" w:rsidRPr="00392280" w:rsidRDefault="00C26E99" w:rsidP="00C26E99">
            <w:pPr>
              <w:spacing w:after="41" w:line="256" w:lineRule="auto"/>
              <w:ind w:firstLine="61"/>
              <w:rPr>
                <w:rFonts w:ascii="Arial" w:hAnsi="Arial" w:cs="Arial"/>
                <w:i/>
                <w:iCs/>
              </w:rPr>
            </w:pPr>
            <w:r w:rsidRPr="0079792A">
              <w:rPr>
                <w:rFonts w:ascii="Arial" w:hAnsi="Arial" w:cs="Arial"/>
                <w:i/>
                <w:iCs/>
              </w:rPr>
              <w:t>jane.white@governmentagencyxyz.com</w:t>
            </w:r>
            <w:r w:rsidRPr="00392280">
              <w:rPr>
                <w:rFonts w:ascii="Arial" w:hAnsi="Arial" w:cs="Arial"/>
                <w:i/>
                <w:iCs/>
              </w:rPr>
              <w:t xml:space="preserve"> </w:t>
            </w:r>
          </w:p>
        </w:tc>
      </w:tr>
      <w:tr w:rsidR="00C26E99" w:rsidRPr="00392280" w14:paraId="35D20EB7" w14:textId="77777777" w:rsidTr="00C26E99">
        <w:trPr>
          <w:gridAfter w:val="1"/>
          <w:wAfter w:w="14" w:type="dxa"/>
          <w:trHeight w:val="209"/>
        </w:trPr>
        <w:tc>
          <w:tcPr>
            <w:tcW w:w="1326" w:type="dxa"/>
            <w:vMerge/>
            <w:tcBorders>
              <w:left w:val="single" w:sz="4" w:space="0" w:color="auto"/>
              <w:bottom w:val="single" w:sz="4" w:space="0" w:color="auto"/>
              <w:right w:val="single" w:sz="4" w:space="0" w:color="auto"/>
            </w:tcBorders>
            <w:shd w:val="clear" w:color="auto" w:fill="auto"/>
          </w:tcPr>
          <w:p w14:paraId="1DA3609E" w14:textId="77777777" w:rsidR="00C26E99" w:rsidRPr="00392280" w:rsidRDefault="00C26E99" w:rsidP="00C26E99">
            <w:pPr>
              <w:spacing w:line="259" w:lineRule="auto"/>
              <w:ind w:left="108"/>
              <w:rPr>
                <w:rFonts w:ascii="Arial" w:hAnsi="Arial" w:cs="Arial"/>
                <w:b/>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1FBE56D5" w14:textId="77777777" w:rsidR="00C26E99" w:rsidRPr="00392280" w:rsidRDefault="00C26E99" w:rsidP="00C26E99">
            <w:pPr>
              <w:spacing w:line="298" w:lineRule="auto"/>
              <w:ind w:right="1886" w:firstLine="61"/>
              <w:rPr>
                <w:rFonts w:ascii="Arial" w:hAnsi="Arial" w:cs="Arial"/>
              </w:rPr>
            </w:pPr>
            <w:r w:rsidRPr="00392280">
              <w:rPr>
                <w:rFonts w:ascii="Arial" w:hAnsi="Arial" w:cs="Arial"/>
              </w:rPr>
              <w:t>Attention:</w:t>
            </w:r>
          </w:p>
        </w:tc>
        <w:tc>
          <w:tcPr>
            <w:tcW w:w="4799" w:type="dxa"/>
            <w:tcBorders>
              <w:top w:val="single" w:sz="4" w:space="0" w:color="auto"/>
              <w:left w:val="single" w:sz="4" w:space="0" w:color="auto"/>
              <w:bottom w:val="single" w:sz="4" w:space="0" w:color="auto"/>
              <w:right w:val="single" w:sz="4" w:space="0" w:color="auto"/>
            </w:tcBorders>
            <w:shd w:val="clear" w:color="auto" w:fill="auto"/>
          </w:tcPr>
          <w:p w14:paraId="6415DD27" w14:textId="77777777" w:rsidR="00C26E99" w:rsidRPr="00392280" w:rsidRDefault="00C26E99" w:rsidP="00C26E99">
            <w:pPr>
              <w:spacing w:after="40" w:line="259" w:lineRule="auto"/>
              <w:rPr>
                <w:rFonts w:ascii="Arial" w:hAnsi="Arial" w:cs="Arial"/>
                <w:bCs/>
              </w:rPr>
            </w:pPr>
            <w:r w:rsidRPr="00392280">
              <w:rPr>
                <w:rFonts w:ascii="Arial" w:hAnsi="Arial" w:cs="Arial"/>
                <w:bCs/>
              </w:rPr>
              <w:t xml:space="preserve"> </w:t>
            </w:r>
            <w:r w:rsidRPr="00392280">
              <w:rPr>
                <w:rFonts w:ascii="Arial" w:hAnsi="Arial" w:cs="Arial"/>
                <w:i/>
                <w:iCs/>
              </w:rPr>
              <w:t>Jane White</w:t>
            </w:r>
          </w:p>
        </w:tc>
      </w:tr>
      <w:tr w:rsidR="00C26E99" w:rsidRPr="00392280" w14:paraId="6D3D4B60" w14:textId="77777777" w:rsidTr="00C26E99">
        <w:trPr>
          <w:trHeight w:val="365"/>
        </w:trPr>
        <w:tc>
          <w:tcPr>
            <w:tcW w:w="1326" w:type="dxa"/>
            <w:vMerge w:val="restart"/>
            <w:tcBorders>
              <w:left w:val="single" w:sz="4" w:space="0" w:color="auto"/>
              <w:bottom w:val="single" w:sz="4" w:space="0" w:color="auto"/>
              <w:right w:val="single" w:sz="4" w:space="0" w:color="auto"/>
            </w:tcBorders>
            <w:shd w:val="clear" w:color="auto" w:fill="auto"/>
          </w:tcPr>
          <w:p w14:paraId="568B4B62" w14:textId="77777777" w:rsidR="00C26E99" w:rsidRPr="00392280" w:rsidRDefault="00C26E99" w:rsidP="00C26E99">
            <w:pPr>
              <w:spacing w:line="259" w:lineRule="auto"/>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38D7E4B0" w14:textId="77777777" w:rsidR="00C26E99" w:rsidRPr="00392280" w:rsidDel="00097243" w:rsidRDefault="00C26E99" w:rsidP="00C26E99">
            <w:pPr>
              <w:spacing w:after="38" w:line="259" w:lineRule="auto"/>
              <w:ind w:right="-90" w:firstLine="61"/>
              <w:rPr>
                <w:rFonts w:ascii="Arial" w:hAnsi="Arial" w:cs="Arial"/>
              </w:rPr>
            </w:pPr>
            <w:r w:rsidRPr="00392280">
              <w:rPr>
                <w:rFonts w:ascii="Arial" w:hAnsi="Arial" w:cs="Arial"/>
              </w:rPr>
              <w:t xml:space="preserve">Service Provider's Name: </w:t>
            </w:r>
          </w:p>
        </w:tc>
        <w:tc>
          <w:tcPr>
            <w:tcW w:w="4813" w:type="dxa"/>
            <w:gridSpan w:val="2"/>
            <w:tcBorders>
              <w:top w:val="single" w:sz="4" w:space="0" w:color="auto"/>
              <w:left w:val="single" w:sz="4" w:space="0" w:color="auto"/>
              <w:bottom w:val="single" w:sz="4" w:space="0" w:color="auto"/>
              <w:right w:val="single" w:sz="4" w:space="0" w:color="auto"/>
            </w:tcBorders>
            <w:shd w:val="clear" w:color="auto" w:fill="auto"/>
          </w:tcPr>
          <w:p w14:paraId="4D6D17F7" w14:textId="77777777" w:rsidR="00C26E99" w:rsidRPr="00392280" w:rsidRDefault="00C26E99" w:rsidP="00C26E99">
            <w:pPr>
              <w:spacing w:after="41" w:line="256" w:lineRule="auto"/>
              <w:ind w:firstLine="61"/>
              <w:rPr>
                <w:rFonts w:ascii="Arial" w:hAnsi="Arial" w:cs="Arial"/>
                <w:i/>
                <w:iCs/>
              </w:rPr>
            </w:pPr>
            <w:r w:rsidRPr="00392280">
              <w:rPr>
                <w:rFonts w:ascii="Arial" w:hAnsi="Arial" w:cs="Arial"/>
                <w:i/>
                <w:iCs/>
              </w:rPr>
              <w:t>Provider XYZ</w:t>
            </w:r>
          </w:p>
        </w:tc>
      </w:tr>
      <w:tr w:rsidR="00C26E99" w:rsidRPr="00392280" w14:paraId="6A4BCF66" w14:textId="77777777" w:rsidTr="00C26E99">
        <w:trPr>
          <w:trHeight w:val="357"/>
        </w:trPr>
        <w:tc>
          <w:tcPr>
            <w:tcW w:w="1326" w:type="dxa"/>
            <w:vMerge/>
            <w:tcBorders>
              <w:left w:val="single" w:sz="4" w:space="0" w:color="auto"/>
              <w:bottom w:val="single" w:sz="4" w:space="0" w:color="auto"/>
              <w:right w:val="single" w:sz="4" w:space="0" w:color="auto"/>
            </w:tcBorders>
            <w:shd w:val="clear" w:color="auto" w:fill="auto"/>
          </w:tcPr>
          <w:p w14:paraId="63818A40" w14:textId="77777777" w:rsidR="00C26E99" w:rsidRPr="00392280" w:rsidRDefault="00C26E99" w:rsidP="00C26E99">
            <w:pPr>
              <w:spacing w:line="259" w:lineRule="auto"/>
              <w:ind w:left="108"/>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7BA19422" w14:textId="77777777" w:rsidR="00C26E99" w:rsidRPr="00392280" w:rsidRDefault="00C26E99" w:rsidP="00C26E99">
            <w:pPr>
              <w:spacing w:after="38" w:line="259" w:lineRule="auto"/>
              <w:ind w:firstLine="61"/>
              <w:rPr>
                <w:rFonts w:ascii="Arial" w:hAnsi="Arial" w:cs="Arial"/>
              </w:rPr>
            </w:pPr>
            <w:r w:rsidRPr="00392280">
              <w:rPr>
                <w:rFonts w:ascii="Arial" w:hAnsi="Arial" w:cs="Arial"/>
              </w:rPr>
              <w:t>Address:</w:t>
            </w:r>
          </w:p>
        </w:tc>
        <w:tc>
          <w:tcPr>
            <w:tcW w:w="4813" w:type="dxa"/>
            <w:gridSpan w:val="2"/>
            <w:tcBorders>
              <w:top w:val="single" w:sz="4" w:space="0" w:color="auto"/>
              <w:left w:val="single" w:sz="4" w:space="0" w:color="auto"/>
              <w:bottom w:val="single" w:sz="4" w:space="0" w:color="auto"/>
              <w:right w:val="single" w:sz="4" w:space="0" w:color="auto"/>
            </w:tcBorders>
            <w:shd w:val="clear" w:color="auto" w:fill="auto"/>
          </w:tcPr>
          <w:p w14:paraId="00BCE939" w14:textId="77777777" w:rsidR="00C26E99" w:rsidRPr="00392280" w:rsidRDefault="00C26E99" w:rsidP="00C26E99">
            <w:pPr>
              <w:spacing w:after="40" w:line="259" w:lineRule="auto"/>
              <w:rPr>
                <w:rFonts w:ascii="Arial" w:hAnsi="Arial" w:cs="Arial"/>
                <w:b/>
              </w:rPr>
            </w:pPr>
            <w:r w:rsidRPr="00392280">
              <w:rPr>
                <w:rFonts w:ascii="Arial" w:hAnsi="Arial" w:cs="Arial"/>
                <w:b/>
              </w:rPr>
              <w:t xml:space="preserve"> </w:t>
            </w:r>
            <w:r w:rsidRPr="00392280">
              <w:rPr>
                <w:rFonts w:ascii="Arial" w:hAnsi="Arial" w:cs="Arial"/>
                <w:i/>
                <w:iCs/>
              </w:rPr>
              <w:t>321 Way Place, Sydney, NSW, 2000</w:t>
            </w:r>
          </w:p>
        </w:tc>
      </w:tr>
      <w:tr w:rsidR="00C26E99" w:rsidRPr="00392280" w14:paraId="684DA0AA" w14:textId="77777777" w:rsidTr="00C26E99">
        <w:trPr>
          <w:trHeight w:val="335"/>
        </w:trPr>
        <w:tc>
          <w:tcPr>
            <w:tcW w:w="1326" w:type="dxa"/>
            <w:vMerge/>
            <w:tcBorders>
              <w:left w:val="single" w:sz="4" w:space="0" w:color="auto"/>
              <w:bottom w:val="single" w:sz="4" w:space="0" w:color="auto"/>
              <w:right w:val="single" w:sz="4" w:space="0" w:color="auto"/>
            </w:tcBorders>
            <w:shd w:val="clear" w:color="auto" w:fill="auto"/>
          </w:tcPr>
          <w:p w14:paraId="796075E3" w14:textId="77777777" w:rsidR="00C26E99" w:rsidRPr="00392280" w:rsidRDefault="00C26E99" w:rsidP="00C26E99">
            <w:pPr>
              <w:spacing w:line="259" w:lineRule="auto"/>
              <w:ind w:left="108"/>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0497781C" w14:textId="77777777" w:rsidR="00C26E99" w:rsidRPr="00392280" w:rsidRDefault="00C26E99" w:rsidP="00C26E99">
            <w:pPr>
              <w:spacing w:after="38" w:line="259" w:lineRule="auto"/>
              <w:ind w:firstLine="61"/>
              <w:rPr>
                <w:rFonts w:ascii="Arial" w:hAnsi="Arial" w:cs="Arial"/>
              </w:rPr>
            </w:pPr>
            <w:r w:rsidRPr="00392280">
              <w:rPr>
                <w:rFonts w:ascii="Arial" w:hAnsi="Arial" w:cs="Arial"/>
              </w:rPr>
              <w:t>Facsimile No:</w:t>
            </w:r>
          </w:p>
        </w:tc>
        <w:tc>
          <w:tcPr>
            <w:tcW w:w="4813" w:type="dxa"/>
            <w:gridSpan w:val="2"/>
            <w:tcBorders>
              <w:top w:val="single" w:sz="4" w:space="0" w:color="auto"/>
              <w:left w:val="single" w:sz="4" w:space="0" w:color="auto"/>
              <w:bottom w:val="single" w:sz="4" w:space="0" w:color="auto"/>
              <w:right w:val="single" w:sz="4" w:space="0" w:color="auto"/>
            </w:tcBorders>
            <w:shd w:val="clear" w:color="auto" w:fill="auto"/>
          </w:tcPr>
          <w:p w14:paraId="41E77A5A" w14:textId="77777777" w:rsidR="00C26E99" w:rsidRPr="00392280" w:rsidRDefault="00C26E99" w:rsidP="00C26E99">
            <w:pPr>
              <w:spacing w:after="40" w:line="259" w:lineRule="auto"/>
              <w:rPr>
                <w:rFonts w:ascii="Arial" w:hAnsi="Arial" w:cs="Arial"/>
                <w:b/>
              </w:rPr>
            </w:pPr>
          </w:p>
        </w:tc>
      </w:tr>
      <w:tr w:rsidR="00C26E99" w:rsidRPr="00392280" w14:paraId="7C31AFCC" w14:textId="77777777" w:rsidTr="00C26E99">
        <w:trPr>
          <w:trHeight w:val="355"/>
        </w:trPr>
        <w:tc>
          <w:tcPr>
            <w:tcW w:w="1326" w:type="dxa"/>
            <w:vMerge/>
            <w:tcBorders>
              <w:left w:val="single" w:sz="4" w:space="0" w:color="auto"/>
              <w:bottom w:val="single" w:sz="4" w:space="0" w:color="auto"/>
              <w:right w:val="single" w:sz="4" w:space="0" w:color="auto"/>
            </w:tcBorders>
            <w:shd w:val="clear" w:color="auto" w:fill="auto"/>
          </w:tcPr>
          <w:p w14:paraId="05198F06" w14:textId="77777777" w:rsidR="00C26E99" w:rsidRPr="00392280" w:rsidRDefault="00C26E99" w:rsidP="00C26E99">
            <w:pPr>
              <w:spacing w:line="259" w:lineRule="auto"/>
              <w:ind w:left="108"/>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409096EC" w14:textId="77777777" w:rsidR="00C26E99" w:rsidRPr="00392280" w:rsidRDefault="00C26E99" w:rsidP="00C26E99">
            <w:pPr>
              <w:spacing w:after="39" w:line="259" w:lineRule="auto"/>
              <w:ind w:firstLine="61"/>
              <w:rPr>
                <w:rFonts w:ascii="Arial" w:hAnsi="Arial" w:cs="Arial"/>
              </w:rPr>
            </w:pPr>
            <w:r w:rsidRPr="00392280">
              <w:rPr>
                <w:rFonts w:ascii="Arial" w:hAnsi="Arial" w:cs="Arial"/>
              </w:rPr>
              <w:t>Email:</w:t>
            </w:r>
          </w:p>
        </w:tc>
        <w:tc>
          <w:tcPr>
            <w:tcW w:w="4813" w:type="dxa"/>
            <w:gridSpan w:val="2"/>
            <w:tcBorders>
              <w:top w:val="single" w:sz="4" w:space="0" w:color="auto"/>
              <w:left w:val="single" w:sz="4" w:space="0" w:color="auto"/>
              <w:bottom w:val="single" w:sz="4" w:space="0" w:color="auto"/>
              <w:right w:val="single" w:sz="4" w:space="0" w:color="auto"/>
            </w:tcBorders>
            <w:shd w:val="clear" w:color="auto" w:fill="auto"/>
          </w:tcPr>
          <w:p w14:paraId="05FAA8FD" w14:textId="7B482CA4" w:rsidR="00C26E99" w:rsidRPr="00392280" w:rsidRDefault="00C26E99" w:rsidP="00C26E99">
            <w:pPr>
              <w:spacing w:after="41" w:line="259" w:lineRule="auto"/>
              <w:rPr>
                <w:rFonts w:ascii="Arial" w:hAnsi="Arial" w:cs="Arial"/>
              </w:rPr>
            </w:pPr>
            <w:r w:rsidRPr="00392280">
              <w:rPr>
                <w:rFonts w:ascii="Arial" w:hAnsi="Arial" w:cs="Arial"/>
                <w:i/>
                <w:iCs/>
              </w:rPr>
              <w:t xml:space="preserve"> </w:t>
            </w:r>
            <w:r w:rsidR="008D4295">
              <w:rPr>
                <w:rFonts w:ascii="Arial" w:hAnsi="Arial" w:cs="Arial"/>
                <w:i/>
                <w:iCs/>
              </w:rPr>
              <w:t>j</w:t>
            </w:r>
            <w:r w:rsidR="0079792A" w:rsidRPr="0079792A">
              <w:rPr>
                <w:rFonts w:ascii="Arial" w:hAnsi="Arial" w:cs="Arial"/>
                <w:i/>
                <w:iCs/>
              </w:rPr>
              <w:t>ohn.smith@providerxyz.com</w:t>
            </w:r>
            <w:r w:rsidR="0079792A">
              <w:rPr>
                <w:rFonts w:ascii="Arial" w:hAnsi="Arial" w:cs="Arial"/>
                <w:i/>
                <w:iCs/>
              </w:rPr>
              <w:t xml:space="preserve"> </w:t>
            </w:r>
          </w:p>
        </w:tc>
      </w:tr>
      <w:tr w:rsidR="00C26E99" w:rsidRPr="00392280" w14:paraId="2BE283B4" w14:textId="77777777" w:rsidTr="00C26E99">
        <w:trPr>
          <w:trHeight w:val="347"/>
        </w:trPr>
        <w:tc>
          <w:tcPr>
            <w:tcW w:w="1326" w:type="dxa"/>
            <w:vMerge/>
            <w:tcBorders>
              <w:left w:val="single" w:sz="4" w:space="0" w:color="auto"/>
              <w:bottom w:val="single" w:sz="4" w:space="0" w:color="auto"/>
              <w:right w:val="single" w:sz="4" w:space="0" w:color="auto"/>
            </w:tcBorders>
            <w:shd w:val="clear" w:color="auto" w:fill="auto"/>
          </w:tcPr>
          <w:p w14:paraId="193226AA" w14:textId="77777777" w:rsidR="00C26E99" w:rsidRPr="00392280" w:rsidRDefault="00C26E99" w:rsidP="00C26E99">
            <w:pPr>
              <w:spacing w:line="259" w:lineRule="auto"/>
              <w:ind w:left="108"/>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3401FD7C" w14:textId="77777777" w:rsidR="00C26E99" w:rsidRPr="00392280" w:rsidRDefault="00C26E99" w:rsidP="00C26E99">
            <w:pPr>
              <w:spacing w:after="38" w:line="259" w:lineRule="auto"/>
              <w:ind w:firstLine="61"/>
              <w:rPr>
                <w:rFonts w:ascii="Arial" w:hAnsi="Arial" w:cs="Arial"/>
              </w:rPr>
            </w:pPr>
            <w:r w:rsidRPr="00392280">
              <w:rPr>
                <w:rFonts w:ascii="Arial" w:hAnsi="Arial" w:cs="Arial"/>
              </w:rPr>
              <w:t>Attention:</w:t>
            </w:r>
          </w:p>
        </w:tc>
        <w:tc>
          <w:tcPr>
            <w:tcW w:w="4813" w:type="dxa"/>
            <w:gridSpan w:val="2"/>
            <w:tcBorders>
              <w:top w:val="single" w:sz="4" w:space="0" w:color="auto"/>
              <w:left w:val="single" w:sz="4" w:space="0" w:color="auto"/>
              <w:bottom w:val="single" w:sz="4" w:space="0" w:color="auto"/>
              <w:right w:val="single" w:sz="4" w:space="0" w:color="auto"/>
            </w:tcBorders>
            <w:shd w:val="clear" w:color="auto" w:fill="auto"/>
          </w:tcPr>
          <w:p w14:paraId="4B663A97" w14:textId="77777777" w:rsidR="00C26E99" w:rsidRPr="00392280" w:rsidRDefault="00C26E99" w:rsidP="00C26E99">
            <w:pPr>
              <w:spacing w:after="41" w:line="256" w:lineRule="auto"/>
              <w:ind w:firstLine="61"/>
              <w:rPr>
                <w:rFonts w:ascii="Arial" w:hAnsi="Arial" w:cs="Arial"/>
                <w:i/>
                <w:iCs/>
              </w:rPr>
            </w:pPr>
            <w:r w:rsidRPr="00392280">
              <w:rPr>
                <w:rFonts w:ascii="Arial" w:hAnsi="Arial" w:cs="Arial"/>
                <w:i/>
                <w:iCs/>
              </w:rPr>
              <w:t>John Smith</w:t>
            </w:r>
          </w:p>
        </w:tc>
      </w:tr>
    </w:tbl>
    <w:p w14:paraId="1C2E73C1" w14:textId="605344F7" w:rsidR="00C26E99" w:rsidRPr="00392280" w:rsidRDefault="00C26E99" w:rsidP="001C4825">
      <w:pPr>
        <w:jc w:val="center"/>
        <w:rPr>
          <w:rFonts w:ascii="Arial" w:hAnsi="Arial" w:cs="Arial"/>
        </w:rPr>
      </w:pPr>
    </w:p>
    <w:p w14:paraId="2475785B" w14:textId="6A2031FD" w:rsidR="003B3D33" w:rsidRPr="00392280" w:rsidRDefault="003B3D33">
      <w:pPr>
        <w:rPr>
          <w:rFonts w:ascii="Arial" w:hAnsi="Arial"/>
        </w:rPr>
      </w:pPr>
      <w:r w:rsidRPr="00392280">
        <w:rPr>
          <w:rFonts w:ascii="Arial" w:hAnsi="Arial"/>
        </w:rPr>
        <w:br w:type="page"/>
      </w:r>
    </w:p>
    <w:p w14:paraId="2CFFBBEA" w14:textId="77777777" w:rsidR="003B3D33" w:rsidRPr="00AC6D00" w:rsidRDefault="003B3D33" w:rsidP="0012041E">
      <w:pPr>
        <w:pStyle w:val="Heading1"/>
        <w:rPr>
          <w:color w:val="0A7CB9"/>
        </w:rPr>
      </w:pPr>
      <w:bookmarkStart w:id="208" w:name="_Toc523928823"/>
      <w:bookmarkStart w:id="209" w:name="_Toc41662967"/>
      <w:bookmarkStart w:id="210" w:name="_Toc79665219"/>
      <w:r w:rsidRPr="007366F3">
        <w:lastRenderedPageBreak/>
        <w:t>SCHEDULE 2 – Sample Brief Template</w:t>
      </w:r>
      <w:bookmarkEnd w:id="208"/>
      <w:bookmarkEnd w:id="209"/>
      <w:bookmarkEnd w:id="210"/>
    </w:p>
    <w:p w14:paraId="69D8C3F7" w14:textId="77777777" w:rsidR="003B3D33" w:rsidRPr="0079792A" w:rsidRDefault="003B3D33" w:rsidP="003B3D33">
      <w:pPr>
        <w:spacing w:before="240" w:after="120" w:line="250" w:lineRule="auto"/>
        <w:ind w:left="-6"/>
        <w:rPr>
          <w:rFonts w:ascii="Arial" w:hAnsi="Arial" w:cs="Arial"/>
          <w:szCs w:val="28"/>
        </w:rPr>
      </w:pPr>
      <w:r w:rsidRPr="0079792A">
        <w:rPr>
          <w:rFonts w:ascii="Arial" w:hAnsi="Arial" w:cs="Arial"/>
          <w:szCs w:val="28"/>
        </w:rPr>
        <w:t>Customers have the discretion to use their own Brief template.</w:t>
      </w:r>
    </w:p>
    <w:p w14:paraId="3BE2D145" w14:textId="77777777" w:rsidR="003B3D33" w:rsidRPr="0079792A" w:rsidRDefault="003B3D33" w:rsidP="0079792A">
      <w:pPr>
        <w:spacing w:before="120" w:after="120" w:line="250" w:lineRule="auto"/>
        <w:ind w:left="-6"/>
        <w:rPr>
          <w:rFonts w:ascii="Arial" w:hAnsi="Arial" w:cs="Arial"/>
          <w:szCs w:val="28"/>
        </w:rPr>
      </w:pPr>
      <w:r w:rsidRPr="0079792A">
        <w:rPr>
          <w:rFonts w:ascii="Arial" w:hAnsi="Arial" w:cs="Arial"/>
          <w:szCs w:val="28"/>
        </w:rPr>
        <w:t>The purpose of this template is to provide a basic guide that will assist Customers in preparing a Brief.  Every Brief will vary, but Customers should aim to include the below at the very least:</w:t>
      </w:r>
    </w:p>
    <w:p w14:paraId="0783052F" w14:textId="77777777" w:rsidR="003B3D33" w:rsidRPr="0079792A" w:rsidRDefault="003B3D33" w:rsidP="0079792A">
      <w:pPr>
        <w:spacing w:before="120" w:after="120" w:line="250" w:lineRule="auto"/>
        <w:ind w:left="-6"/>
        <w:rPr>
          <w:rFonts w:ascii="Arial" w:hAnsi="Arial" w:cs="Arial"/>
          <w:szCs w:val="28"/>
        </w:rPr>
      </w:pPr>
      <w:r w:rsidRPr="0079792A">
        <w:rPr>
          <w:rFonts w:ascii="Arial" w:hAnsi="Arial" w:cs="Arial"/>
          <w:szCs w:val="28"/>
        </w:rPr>
        <w:t>________________________________________________________________</w:t>
      </w:r>
    </w:p>
    <w:p w14:paraId="486A89A1" w14:textId="77777777" w:rsidR="003B3D33" w:rsidRPr="0079792A" w:rsidRDefault="003B3D33" w:rsidP="003B3D33">
      <w:pPr>
        <w:spacing w:before="240" w:line="250" w:lineRule="auto"/>
        <w:ind w:left="-6"/>
        <w:rPr>
          <w:rFonts w:ascii="Arial" w:hAnsi="Arial" w:cs="Arial"/>
          <w:color w:val="075783"/>
          <w:szCs w:val="28"/>
        </w:rPr>
      </w:pPr>
      <w:r w:rsidRPr="0079792A">
        <w:rPr>
          <w:rFonts w:ascii="Arial" w:hAnsi="Arial" w:cs="Arial"/>
          <w:color w:val="075783"/>
          <w:szCs w:val="28"/>
        </w:rPr>
        <w:t>CUSTOMER (GOVERNMENT DEPARTMENT)</w:t>
      </w:r>
    </w:p>
    <w:p w14:paraId="3A2ED01D" w14:textId="77777777" w:rsidR="003B3D33" w:rsidRPr="0079792A" w:rsidRDefault="003B3D33" w:rsidP="003B3D33">
      <w:pPr>
        <w:spacing w:line="250" w:lineRule="auto"/>
        <w:ind w:left="-6"/>
        <w:rPr>
          <w:rFonts w:ascii="Arial" w:hAnsi="Arial" w:cs="Arial"/>
          <w:szCs w:val="28"/>
        </w:rPr>
      </w:pPr>
      <w:r w:rsidRPr="0079792A">
        <w:rPr>
          <w:rFonts w:ascii="Arial" w:hAnsi="Arial" w:cs="Arial"/>
          <w:szCs w:val="28"/>
        </w:rPr>
        <w:t>Include contact details, key personnel etc.</w:t>
      </w:r>
    </w:p>
    <w:p w14:paraId="30F2AE38" w14:textId="77777777" w:rsidR="003B3D33" w:rsidRPr="0079792A" w:rsidRDefault="003B3D33" w:rsidP="003B3D33">
      <w:pPr>
        <w:spacing w:before="240" w:after="120" w:line="250" w:lineRule="auto"/>
        <w:ind w:left="-6"/>
        <w:rPr>
          <w:rFonts w:ascii="Arial" w:hAnsi="Arial" w:cs="Arial"/>
          <w:color w:val="075783"/>
          <w:szCs w:val="28"/>
        </w:rPr>
      </w:pPr>
      <w:r w:rsidRPr="0079792A">
        <w:rPr>
          <w:rFonts w:ascii="Arial" w:hAnsi="Arial" w:cs="Arial"/>
          <w:color w:val="075783"/>
          <w:szCs w:val="28"/>
        </w:rPr>
        <w:t>CAMPAIGN NAME</w:t>
      </w:r>
    </w:p>
    <w:p w14:paraId="69127155" w14:textId="77777777" w:rsidR="003B3D33" w:rsidRPr="0079792A" w:rsidRDefault="003B3D33" w:rsidP="003B3D33">
      <w:pPr>
        <w:spacing w:before="240" w:line="250" w:lineRule="auto"/>
        <w:ind w:left="-6"/>
        <w:rPr>
          <w:rFonts w:ascii="Arial" w:hAnsi="Arial" w:cs="Arial"/>
          <w:color w:val="075783"/>
          <w:szCs w:val="28"/>
        </w:rPr>
      </w:pPr>
      <w:r w:rsidRPr="0079792A">
        <w:rPr>
          <w:rFonts w:ascii="Arial" w:hAnsi="Arial" w:cs="Arial"/>
          <w:color w:val="075783"/>
          <w:szCs w:val="28"/>
        </w:rPr>
        <w:t>POTENTIAL DURATION OF CAMPAIGN</w:t>
      </w:r>
    </w:p>
    <w:p w14:paraId="0392C5AA" w14:textId="77777777" w:rsidR="003B3D33" w:rsidRPr="0079792A" w:rsidRDefault="003B3D33" w:rsidP="0079792A">
      <w:pPr>
        <w:spacing w:before="240" w:after="120" w:line="250" w:lineRule="auto"/>
        <w:contextualSpacing/>
        <w:rPr>
          <w:rFonts w:ascii="Arial" w:hAnsi="Arial" w:cs="Arial"/>
          <w:szCs w:val="28"/>
        </w:rPr>
      </w:pPr>
      <w:r w:rsidRPr="0079792A">
        <w:rPr>
          <w:rFonts w:ascii="Arial" w:hAnsi="Arial" w:cs="Arial"/>
          <w:szCs w:val="28"/>
        </w:rPr>
        <w:t xml:space="preserve">A campaign refers to communications activity undertaken typically within a budget period for one (1) topic. </w:t>
      </w:r>
    </w:p>
    <w:p w14:paraId="30B5C0EF" w14:textId="77777777" w:rsidR="003B3D33" w:rsidRPr="0079792A" w:rsidRDefault="003B3D33" w:rsidP="003B3D33">
      <w:pPr>
        <w:spacing w:before="240" w:line="250" w:lineRule="auto"/>
        <w:ind w:left="-6"/>
        <w:rPr>
          <w:rFonts w:ascii="Arial" w:hAnsi="Arial" w:cs="Arial"/>
          <w:color w:val="075783"/>
          <w:szCs w:val="28"/>
        </w:rPr>
      </w:pPr>
      <w:r w:rsidRPr="0079792A">
        <w:rPr>
          <w:rFonts w:ascii="Arial" w:hAnsi="Arial" w:cs="Arial"/>
          <w:color w:val="075783"/>
          <w:szCs w:val="28"/>
        </w:rPr>
        <w:t xml:space="preserve">TOTAL CAMPAIGN BUDGET  </w:t>
      </w:r>
    </w:p>
    <w:p w14:paraId="47B750D0" w14:textId="77777777" w:rsidR="003B3D33" w:rsidRPr="0079792A" w:rsidRDefault="003B3D33" w:rsidP="003B3D33">
      <w:pPr>
        <w:spacing w:line="250" w:lineRule="auto"/>
        <w:ind w:left="-6"/>
        <w:rPr>
          <w:rFonts w:ascii="Arial" w:hAnsi="Arial" w:cs="Arial"/>
          <w:szCs w:val="28"/>
        </w:rPr>
      </w:pPr>
      <w:r w:rsidRPr="0079792A">
        <w:rPr>
          <w:rFonts w:ascii="Arial" w:hAnsi="Arial" w:cs="Arial"/>
          <w:szCs w:val="28"/>
        </w:rPr>
        <w:t>$</w:t>
      </w:r>
    </w:p>
    <w:p w14:paraId="5EA41A0C" w14:textId="77777777" w:rsidR="003B3D33" w:rsidRPr="0079792A" w:rsidRDefault="003B3D33" w:rsidP="003B3D33">
      <w:pPr>
        <w:spacing w:before="240" w:line="250" w:lineRule="auto"/>
        <w:ind w:left="-6"/>
        <w:rPr>
          <w:rFonts w:ascii="Arial" w:hAnsi="Arial" w:cs="Arial"/>
          <w:color w:val="075783"/>
          <w:szCs w:val="28"/>
        </w:rPr>
      </w:pPr>
      <w:r w:rsidRPr="0079792A">
        <w:rPr>
          <w:rFonts w:ascii="Arial" w:hAnsi="Arial" w:cs="Arial"/>
          <w:color w:val="075783"/>
          <w:szCs w:val="28"/>
        </w:rPr>
        <w:t>BACKGROUND/CAMPAIGN NEED</w:t>
      </w:r>
    </w:p>
    <w:p w14:paraId="58881A12" w14:textId="77777777" w:rsidR="003B3D33" w:rsidRPr="0079792A" w:rsidRDefault="003B3D33" w:rsidP="003B3D33">
      <w:pPr>
        <w:spacing w:line="250" w:lineRule="auto"/>
        <w:ind w:left="-6"/>
        <w:rPr>
          <w:rFonts w:ascii="Arial" w:hAnsi="Arial" w:cs="Arial"/>
          <w:szCs w:val="28"/>
        </w:rPr>
      </w:pPr>
      <w:r w:rsidRPr="0079792A">
        <w:rPr>
          <w:rFonts w:ascii="Arial" w:hAnsi="Arial" w:cs="Arial"/>
          <w:szCs w:val="28"/>
        </w:rPr>
        <w:t xml:space="preserve">Why does the campaign need to take place? Include data and research findings that inform &amp; support the need. </w:t>
      </w:r>
    </w:p>
    <w:p w14:paraId="785D0AF7" w14:textId="77777777" w:rsidR="003B3D33" w:rsidRPr="0079792A" w:rsidRDefault="003B3D33" w:rsidP="003B3D33">
      <w:pPr>
        <w:spacing w:before="240" w:line="250" w:lineRule="auto"/>
        <w:ind w:left="-6"/>
        <w:rPr>
          <w:rFonts w:ascii="Arial" w:hAnsi="Arial" w:cs="Arial"/>
          <w:color w:val="075783"/>
          <w:szCs w:val="28"/>
        </w:rPr>
      </w:pPr>
      <w:r w:rsidRPr="0079792A">
        <w:rPr>
          <w:rFonts w:ascii="Arial" w:hAnsi="Arial" w:cs="Arial"/>
          <w:color w:val="075783"/>
          <w:szCs w:val="28"/>
        </w:rPr>
        <w:t>ISSUE TO BE ADDRESSED</w:t>
      </w:r>
    </w:p>
    <w:p w14:paraId="247A8B2F" w14:textId="77777777" w:rsidR="003B3D33" w:rsidRPr="0079792A" w:rsidRDefault="003B3D33" w:rsidP="003B3D33">
      <w:pPr>
        <w:spacing w:line="250" w:lineRule="auto"/>
        <w:ind w:left="-6"/>
        <w:rPr>
          <w:rFonts w:ascii="Arial" w:hAnsi="Arial" w:cs="Arial"/>
          <w:szCs w:val="28"/>
        </w:rPr>
      </w:pPr>
      <w:r w:rsidRPr="0079792A">
        <w:rPr>
          <w:rFonts w:ascii="Arial" w:hAnsi="Arial" w:cs="Arial"/>
          <w:szCs w:val="28"/>
        </w:rPr>
        <w:t>What is the specific issue to be addressed through the campaign, the size and scope of it, why it exists?</w:t>
      </w:r>
    </w:p>
    <w:p w14:paraId="0C3A61D2" w14:textId="77777777" w:rsidR="003B3D33" w:rsidRPr="0079792A" w:rsidRDefault="003B3D33" w:rsidP="003B3D33">
      <w:pPr>
        <w:spacing w:before="240" w:line="250" w:lineRule="auto"/>
        <w:ind w:left="-6"/>
        <w:rPr>
          <w:rFonts w:ascii="Arial" w:hAnsi="Arial" w:cs="Arial"/>
          <w:color w:val="075783"/>
          <w:szCs w:val="28"/>
        </w:rPr>
      </w:pPr>
      <w:r w:rsidRPr="0079792A">
        <w:rPr>
          <w:rFonts w:ascii="Arial" w:hAnsi="Arial" w:cs="Arial"/>
          <w:color w:val="075783"/>
          <w:szCs w:val="28"/>
        </w:rPr>
        <w:t>OBJECTIVES</w:t>
      </w:r>
    </w:p>
    <w:p w14:paraId="36C75D4D" w14:textId="77777777" w:rsidR="003B3D33" w:rsidRPr="0079792A" w:rsidRDefault="003B3D33" w:rsidP="003B3D33">
      <w:pPr>
        <w:spacing w:line="250" w:lineRule="auto"/>
        <w:ind w:left="-6"/>
        <w:rPr>
          <w:rFonts w:ascii="Arial" w:hAnsi="Arial" w:cs="Arial"/>
          <w:szCs w:val="28"/>
        </w:rPr>
      </w:pPr>
      <w:r w:rsidRPr="0079792A">
        <w:rPr>
          <w:rFonts w:ascii="Arial" w:hAnsi="Arial" w:cs="Arial"/>
          <w:szCs w:val="28"/>
        </w:rPr>
        <w:t xml:space="preserve">Should be SMART (specific, measurable, attainable, relevant, time-bound) - include benchmarks &amp; targets. </w:t>
      </w:r>
    </w:p>
    <w:p w14:paraId="19532CAA" w14:textId="77777777" w:rsidR="003B3D33" w:rsidRPr="0079792A" w:rsidRDefault="003B3D33" w:rsidP="003B3D33">
      <w:pPr>
        <w:spacing w:before="240" w:line="250" w:lineRule="auto"/>
        <w:ind w:left="-6"/>
        <w:rPr>
          <w:rFonts w:ascii="Arial" w:hAnsi="Arial" w:cs="Arial"/>
          <w:color w:val="075783"/>
          <w:szCs w:val="28"/>
        </w:rPr>
      </w:pPr>
      <w:r w:rsidRPr="0079792A">
        <w:rPr>
          <w:rFonts w:ascii="Arial" w:hAnsi="Arial" w:cs="Arial"/>
          <w:color w:val="075783"/>
          <w:szCs w:val="28"/>
        </w:rPr>
        <w:t>TARGET AUDIENCE</w:t>
      </w:r>
    </w:p>
    <w:p w14:paraId="26E5397F" w14:textId="77777777" w:rsidR="003B3D33" w:rsidRPr="0079792A" w:rsidRDefault="003B3D33" w:rsidP="003B3D33">
      <w:pPr>
        <w:spacing w:line="250" w:lineRule="auto"/>
        <w:ind w:left="-6"/>
        <w:rPr>
          <w:rFonts w:ascii="Arial" w:hAnsi="Arial" w:cs="Arial"/>
          <w:szCs w:val="28"/>
        </w:rPr>
      </w:pPr>
      <w:r w:rsidRPr="0079792A">
        <w:rPr>
          <w:rFonts w:ascii="Arial" w:hAnsi="Arial" w:cs="Arial"/>
          <w:szCs w:val="28"/>
        </w:rPr>
        <w:t>Include any audience insights, location details etc.</w:t>
      </w:r>
    </w:p>
    <w:p w14:paraId="42DB7868" w14:textId="77777777" w:rsidR="003B3D33" w:rsidRPr="0079792A" w:rsidRDefault="003B3D33" w:rsidP="003B3D33">
      <w:pPr>
        <w:spacing w:before="240" w:line="250" w:lineRule="auto"/>
        <w:ind w:left="-6"/>
        <w:rPr>
          <w:rFonts w:ascii="Arial" w:hAnsi="Arial" w:cs="Arial"/>
          <w:color w:val="075783"/>
          <w:szCs w:val="28"/>
        </w:rPr>
      </w:pPr>
      <w:r w:rsidRPr="0079792A">
        <w:rPr>
          <w:rFonts w:ascii="Arial" w:hAnsi="Arial" w:cs="Arial"/>
          <w:color w:val="075783"/>
          <w:szCs w:val="28"/>
        </w:rPr>
        <w:t>PROPOSITION</w:t>
      </w:r>
    </w:p>
    <w:p w14:paraId="78A6FB41" w14:textId="77777777" w:rsidR="003B3D33" w:rsidRPr="0079792A" w:rsidRDefault="003B3D33" w:rsidP="003B3D33">
      <w:pPr>
        <w:spacing w:line="250" w:lineRule="auto"/>
        <w:ind w:left="-6"/>
        <w:rPr>
          <w:rFonts w:ascii="Arial" w:hAnsi="Arial" w:cs="Arial"/>
          <w:szCs w:val="28"/>
        </w:rPr>
      </w:pPr>
      <w:r w:rsidRPr="0079792A">
        <w:rPr>
          <w:rFonts w:ascii="Arial" w:hAnsi="Arial" w:cs="Arial"/>
          <w:szCs w:val="28"/>
        </w:rPr>
        <w:t>What do you need to say to address the issue?</w:t>
      </w:r>
    </w:p>
    <w:p w14:paraId="3901E5C6" w14:textId="77777777" w:rsidR="003B3D33" w:rsidRPr="0079792A" w:rsidRDefault="003B3D33" w:rsidP="003B3D33">
      <w:pPr>
        <w:spacing w:before="240" w:line="250" w:lineRule="auto"/>
        <w:ind w:left="-6"/>
        <w:rPr>
          <w:rFonts w:ascii="Arial" w:hAnsi="Arial" w:cs="Arial"/>
          <w:color w:val="075783"/>
          <w:szCs w:val="28"/>
        </w:rPr>
      </w:pPr>
      <w:r w:rsidRPr="0079792A">
        <w:rPr>
          <w:rFonts w:ascii="Arial" w:hAnsi="Arial" w:cs="Arial"/>
          <w:color w:val="075783"/>
          <w:szCs w:val="28"/>
        </w:rPr>
        <w:t>DESIRED AUDIENCE RESPONSE</w:t>
      </w:r>
    </w:p>
    <w:p w14:paraId="18D8ABD5" w14:textId="77777777" w:rsidR="003B3D33" w:rsidRPr="0079792A" w:rsidRDefault="003B3D33" w:rsidP="003B3D33">
      <w:pPr>
        <w:spacing w:line="250" w:lineRule="auto"/>
        <w:ind w:left="-6"/>
        <w:rPr>
          <w:rFonts w:ascii="Arial" w:hAnsi="Arial" w:cs="Arial"/>
          <w:szCs w:val="28"/>
        </w:rPr>
      </w:pPr>
      <w:r w:rsidRPr="0079792A">
        <w:rPr>
          <w:rFonts w:ascii="Arial" w:hAnsi="Arial" w:cs="Arial"/>
          <w:szCs w:val="28"/>
        </w:rPr>
        <w:t>What do you want the audience to do?</w:t>
      </w:r>
    </w:p>
    <w:p w14:paraId="4B44C81F" w14:textId="77777777" w:rsidR="003B3D33" w:rsidRPr="0079792A" w:rsidRDefault="003B3D33" w:rsidP="003B3D33">
      <w:pPr>
        <w:spacing w:before="240" w:line="250" w:lineRule="auto"/>
        <w:ind w:left="-6"/>
        <w:rPr>
          <w:rFonts w:ascii="Arial" w:hAnsi="Arial" w:cs="Arial"/>
          <w:color w:val="075783"/>
          <w:szCs w:val="28"/>
        </w:rPr>
      </w:pPr>
      <w:r w:rsidRPr="0079792A">
        <w:rPr>
          <w:rFonts w:ascii="Arial" w:hAnsi="Arial" w:cs="Arial"/>
          <w:color w:val="075783"/>
          <w:szCs w:val="28"/>
        </w:rPr>
        <w:t>MANDATORY INCLUSIONS</w:t>
      </w:r>
    </w:p>
    <w:p w14:paraId="28BE1A84" w14:textId="77777777" w:rsidR="003B3D33" w:rsidRPr="0079792A" w:rsidRDefault="003B3D33" w:rsidP="003B3D33">
      <w:pPr>
        <w:spacing w:line="250" w:lineRule="auto"/>
        <w:ind w:left="-6"/>
        <w:rPr>
          <w:rFonts w:ascii="Arial" w:hAnsi="Arial" w:cs="Arial"/>
          <w:szCs w:val="28"/>
        </w:rPr>
      </w:pPr>
      <w:r w:rsidRPr="0079792A">
        <w:rPr>
          <w:rFonts w:ascii="Arial" w:hAnsi="Arial" w:cs="Arial"/>
          <w:szCs w:val="28"/>
        </w:rPr>
        <w:t>Branding/URL/CTA etc.</w:t>
      </w:r>
    </w:p>
    <w:p w14:paraId="200BF7D9" w14:textId="77777777" w:rsidR="003B3D33" w:rsidRPr="0079792A" w:rsidRDefault="003B3D33" w:rsidP="003B3D33">
      <w:pPr>
        <w:spacing w:before="240" w:line="250" w:lineRule="auto"/>
        <w:ind w:left="-6"/>
        <w:rPr>
          <w:rFonts w:ascii="Arial" w:hAnsi="Arial" w:cs="Arial"/>
          <w:color w:val="075783"/>
          <w:szCs w:val="28"/>
        </w:rPr>
      </w:pPr>
      <w:r w:rsidRPr="0079792A">
        <w:rPr>
          <w:rFonts w:ascii="Arial" w:hAnsi="Arial" w:cs="Arial"/>
          <w:color w:val="075783"/>
          <w:szCs w:val="28"/>
        </w:rPr>
        <w:t>TIMELINES</w:t>
      </w:r>
    </w:p>
    <w:p w14:paraId="062FF4A9" w14:textId="77777777" w:rsidR="003B3D33" w:rsidRPr="0079792A" w:rsidRDefault="003B3D33" w:rsidP="003B3D33">
      <w:pPr>
        <w:spacing w:line="250" w:lineRule="auto"/>
        <w:ind w:left="-6"/>
        <w:rPr>
          <w:rFonts w:ascii="Arial" w:hAnsi="Arial" w:cs="Arial"/>
          <w:szCs w:val="28"/>
        </w:rPr>
      </w:pPr>
      <w:r w:rsidRPr="0079792A">
        <w:rPr>
          <w:rFonts w:ascii="Arial" w:hAnsi="Arial" w:cs="Arial"/>
          <w:szCs w:val="28"/>
        </w:rPr>
        <w:t>Any critical timelines? Expected time to be in market etc.</w:t>
      </w:r>
    </w:p>
    <w:p w14:paraId="78C9AD0A" w14:textId="77777777" w:rsidR="003B3D33" w:rsidRPr="0079792A" w:rsidRDefault="003B3D33" w:rsidP="003B3D33">
      <w:pPr>
        <w:spacing w:before="240" w:line="250" w:lineRule="auto"/>
        <w:ind w:left="-6"/>
        <w:rPr>
          <w:rFonts w:ascii="Arial" w:hAnsi="Arial" w:cs="Arial"/>
          <w:color w:val="075783"/>
          <w:szCs w:val="28"/>
        </w:rPr>
      </w:pPr>
      <w:r w:rsidRPr="0079792A">
        <w:rPr>
          <w:rFonts w:ascii="Arial" w:hAnsi="Arial" w:cs="Arial"/>
          <w:color w:val="075783"/>
          <w:szCs w:val="28"/>
        </w:rPr>
        <w:t>EVALUATION</w:t>
      </w:r>
    </w:p>
    <w:p w14:paraId="702A976A" w14:textId="65F1AFD5" w:rsidR="00D8089A" w:rsidRPr="0079792A" w:rsidRDefault="003B3D33" w:rsidP="0079792A">
      <w:pPr>
        <w:spacing w:line="250" w:lineRule="auto"/>
        <w:ind w:left="-6"/>
        <w:rPr>
          <w:rFonts w:ascii="Arial" w:hAnsi="Arial"/>
          <w:szCs w:val="28"/>
        </w:rPr>
      </w:pPr>
      <w:r w:rsidRPr="0079792A">
        <w:rPr>
          <w:rFonts w:ascii="Arial" w:hAnsi="Arial" w:cs="Arial"/>
          <w:szCs w:val="28"/>
        </w:rPr>
        <w:t>How will campaign be measured? Measurement indicators, methodology, criteria etc.</w:t>
      </w:r>
    </w:p>
    <w:sectPr w:rsidR="00D8089A" w:rsidRPr="0079792A" w:rsidSect="00DA5E27">
      <w:headerReference w:type="first" r:id="rId21"/>
      <w:pgSz w:w="11906" w:h="16838" w:code="9"/>
      <w:pgMar w:top="1701" w:right="1134" w:bottom="1134" w:left="1134" w:header="851"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4C886" w14:textId="77777777" w:rsidR="00FB194E" w:rsidRDefault="00FB194E">
      <w:r>
        <w:separator/>
      </w:r>
    </w:p>
  </w:endnote>
  <w:endnote w:type="continuationSeparator" w:id="0">
    <w:p w14:paraId="0FF5879E" w14:textId="77777777" w:rsidR="00FB194E" w:rsidRDefault="00FB194E">
      <w:r>
        <w:continuationSeparator/>
      </w:r>
    </w:p>
  </w:endnote>
  <w:endnote w:type="continuationNotice" w:id="1">
    <w:p w14:paraId="656A4746" w14:textId="77777777" w:rsidR="00FB194E" w:rsidRDefault="00FB19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MS PGothic">
    <w:panose1 w:val="020B0600070205080204"/>
    <w:charset w:val="80"/>
    <w:family w:val="swiss"/>
    <w:pitch w:val="variable"/>
    <w:sig w:usb0="E00002FF" w:usb1="6AC7FDFB" w:usb2="08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5CAB" w14:textId="57D370AF" w:rsidR="00403593" w:rsidRPr="00927AD2" w:rsidRDefault="00403593" w:rsidP="00927AD2">
    <w:pPr>
      <w:pStyle w:val="DCSfooter"/>
    </w:pPr>
    <w:r>
      <w:t>SCM2701 | Jan 2021</w:t>
    </w:r>
    <w:r w:rsidRPr="00927AD2">
      <w:tab/>
    </w:r>
    <w:r w:rsidRPr="00A409AC">
      <w:fldChar w:fldCharType="begin"/>
    </w:r>
    <w:r w:rsidRPr="00A409AC">
      <w:instrText xml:space="preserve"> PAGE </w:instrText>
    </w:r>
    <w:r w:rsidRPr="00A409AC">
      <w:fldChar w:fldCharType="separate"/>
    </w:r>
    <w:r>
      <w:t>iii</w:t>
    </w:r>
    <w:r w:rsidRPr="00A409A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AF10" w14:textId="58E639F4" w:rsidR="00403593" w:rsidRPr="007E7E4D" w:rsidRDefault="00D14CFE" w:rsidP="004F4860">
    <w:pPr>
      <w:pStyle w:val="DCScoverdate"/>
    </w:pPr>
    <w:r>
      <w:t>January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04C5" w14:textId="129536D7" w:rsidR="00403593" w:rsidRPr="00A409AC" w:rsidRDefault="00403593" w:rsidP="00927AD2">
    <w:pPr>
      <w:pStyle w:val="DCSfooter"/>
    </w:pPr>
    <w:r w:rsidRPr="00927AD2">
      <w:t xml:space="preserve"> [</w:t>
    </w:r>
    <w:r>
      <w:t>SCM2701</w:t>
    </w:r>
    <w:r w:rsidRPr="00927AD2">
      <w:t>]</w:t>
    </w:r>
    <w:r>
      <w:t xml:space="preserve">  |</w:t>
    </w:r>
    <w:r w:rsidRPr="00927AD2">
      <w:t xml:space="preserve">  </w:t>
    </w:r>
    <w:r w:rsidRPr="00927AD2">
      <w:fldChar w:fldCharType="begin"/>
    </w:r>
    <w:r w:rsidRPr="00927AD2">
      <w:instrText xml:space="preserve"> CREATEDATE  \@ "MMMM yyyy"  \* MERGEFORMAT </w:instrText>
    </w:r>
    <w:r w:rsidRPr="00927AD2">
      <w:fldChar w:fldCharType="separate"/>
    </w:r>
    <w:r>
      <w:rPr>
        <w:noProof/>
      </w:rPr>
      <w:t>May 2020</w:t>
    </w:r>
    <w:r w:rsidRPr="00927AD2">
      <w:fldChar w:fldCharType="end"/>
    </w:r>
    <w:r w:rsidRPr="00927AD2">
      <w:tab/>
    </w:r>
    <w:r w:rsidRPr="00927AD2">
      <w:fldChar w:fldCharType="begin"/>
    </w:r>
    <w:r w:rsidRPr="00927AD2">
      <w:instrText xml:space="preserve"> TITLE   \* MERGEFORMAT </w:instrText>
    </w:r>
    <w:r w:rsidRPr="00927AD2">
      <w:fldChar w:fldCharType="end"/>
    </w:r>
    <w:r w:rsidRPr="00A409AC">
      <w:fldChar w:fldCharType="begin"/>
    </w:r>
    <w:r w:rsidRPr="00A409AC">
      <w:instrText xml:space="preserve"> PAGE </w:instrText>
    </w:r>
    <w:r w:rsidRPr="00A409AC">
      <w:fldChar w:fldCharType="separate"/>
    </w:r>
    <w:r>
      <w:rPr>
        <w:noProof/>
      </w:rPr>
      <w:t>ii</w:t>
    </w:r>
    <w:r w:rsidRPr="00A409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F44BD" w14:textId="77777777" w:rsidR="00FB194E" w:rsidRDefault="00FB194E">
      <w:r>
        <w:separator/>
      </w:r>
    </w:p>
  </w:footnote>
  <w:footnote w:type="continuationSeparator" w:id="0">
    <w:p w14:paraId="06434547" w14:textId="77777777" w:rsidR="00FB194E" w:rsidRDefault="00FB194E">
      <w:r>
        <w:continuationSeparator/>
      </w:r>
    </w:p>
  </w:footnote>
  <w:footnote w:type="continuationNotice" w:id="1">
    <w:p w14:paraId="77388804" w14:textId="77777777" w:rsidR="00FB194E" w:rsidRDefault="00FB19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1153" w14:textId="413E40E7" w:rsidR="00403593" w:rsidRPr="00403593" w:rsidRDefault="00403593" w:rsidP="008D41A8">
    <w:pPr>
      <w:pStyle w:val="Subtitle"/>
      <w:rPr>
        <w:rFonts w:ascii="Arial" w:hAnsi="Arial" w:cs="Arial"/>
        <w:sz w:val="20"/>
        <w:szCs w:val="20"/>
      </w:rPr>
    </w:pPr>
    <w:r w:rsidRPr="00403593">
      <w:rPr>
        <w:rFonts w:ascii="Arial" w:hAnsi="Arial" w:cs="Arial"/>
        <w:sz w:val="20"/>
        <w:szCs w:val="20"/>
      </w:rPr>
      <w:t>Scheme Conditions: Advertising &amp; Digital Communications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66A6" w14:textId="6DE83281" w:rsidR="00403593" w:rsidRDefault="00403593" w:rsidP="00A409AC">
    <w:pPr>
      <w:rPr>
        <w:noProof/>
      </w:rPr>
    </w:pPr>
    <w:r>
      <w:rPr>
        <w:noProof/>
      </w:rPr>
      <w:drawing>
        <wp:anchor distT="0" distB="0" distL="114300" distR="114300" simplePos="0" relativeHeight="251658240" behindDoc="0" locked="0" layoutInCell="1" allowOverlap="1" wp14:anchorId="60475F55" wp14:editId="0284A114">
          <wp:simplePos x="0" y="0"/>
          <wp:positionH relativeFrom="margin">
            <wp:align>left</wp:align>
          </wp:positionH>
          <wp:positionV relativeFrom="paragraph">
            <wp:posOffset>-271780</wp:posOffset>
          </wp:positionV>
          <wp:extent cx="981710" cy="1041400"/>
          <wp:effectExtent l="0" t="0" r="8890" b="6350"/>
          <wp:wrapSquare wrapText="bothSides"/>
          <wp:docPr id="3" name="Picture 3" descr="Waratah NSWGovt Two ColourHiRes_IMG_v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atah NSWGovt Two ColourHiRes_IMG_v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710" cy="1041400"/>
                  </a:xfrm>
                  <a:prstGeom prst="rect">
                    <a:avLst/>
                  </a:prstGeom>
                  <a:noFill/>
                </pic:spPr>
              </pic:pic>
            </a:graphicData>
          </a:graphic>
          <wp14:sizeRelH relativeFrom="page">
            <wp14:pctWidth>0</wp14:pctWidth>
          </wp14:sizeRelH>
          <wp14:sizeRelV relativeFrom="page">
            <wp14:pctHeight>0</wp14:pctHeight>
          </wp14:sizeRelV>
        </wp:anchor>
      </w:drawing>
    </w:r>
  </w:p>
  <w:p w14:paraId="0343E0B9" w14:textId="77777777" w:rsidR="00403593" w:rsidRPr="00A409AC" w:rsidRDefault="00403593" w:rsidP="00A409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74BF" w14:textId="5BE25984" w:rsidR="00403593" w:rsidRDefault="00403593" w:rsidP="00DF0C0C">
    <w:pPr>
      <w:pStyle w:val="Header"/>
      <w:jc w:val="center"/>
    </w:pPr>
  </w:p>
  <w:p w14:paraId="20D8013C" w14:textId="77777777" w:rsidR="00403593" w:rsidRPr="00595439" w:rsidRDefault="00403593" w:rsidP="00A409A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85A9" w14:textId="77777777" w:rsidR="00403593" w:rsidRPr="00927AD2" w:rsidRDefault="00403593" w:rsidP="00A409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68E"/>
    <w:multiLevelType w:val="hybridMultilevel"/>
    <w:tmpl w:val="F4E80F68"/>
    <w:lvl w:ilvl="0" w:tplc="108E6324">
      <w:start w:val="1"/>
      <w:numFmt w:val="lowerLetter"/>
      <w:lvlText w:val="(%1)"/>
      <w:lvlJc w:val="left"/>
      <w:pPr>
        <w:tabs>
          <w:tab w:val="num" w:pos="1080"/>
        </w:tabs>
        <w:ind w:left="1080" w:hanging="360"/>
      </w:pPr>
      <w:rPr>
        <w:rFonts w:ascii="Arial" w:eastAsia="Times New Roman" w:hAnsi="Arial" w:cs="Arial" w:hint="default"/>
      </w:rPr>
    </w:lvl>
    <w:lvl w:ilvl="1" w:tplc="0C090019" w:tentative="1">
      <w:start w:val="1"/>
      <w:numFmt w:val="lowerLetter"/>
      <w:lvlText w:val="%2."/>
      <w:lvlJc w:val="left"/>
      <w:pPr>
        <w:tabs>
          <w:tab w:val="num" w:pos="557"/>
        </w:tabs>
        <w:ind w:left="557" w:hanging="360"/>
      </w:pPr>
      <w:rPr>
        <w:rFonts w:cs="Times New Roman"/>
      </w:rPr>
    </w:lvl>
    <w:lvl w:ilvl="2" w:tplc="0C09001B" w:tentative="1">
      <w:start w:val="1"/>
      <w:numFmt w:val="lowerRoman"/>
      <w:lvlText w:val="%3."/>
      <w:lvlJc w:val="right"/>
      <w:pPr>
        <w:tabs>
          <w:tab w:val="num" w:pos="1277"/>
        </w:tabs>
        <w:ind w:left="1277" w:hanging="180"/>
      </w:pPr>
      <w:rPr>
        <w:rFonts w:cs="Times New Roman"/>
      </w:rPr>
    </w:lvl>
    <w:lvl w:ilvl="3" w:tplc="0C09000F" w:tentative="1">
      <w:start w:val="1"/>
      <w:numFmt w:val="decimal"/>
      <w:lvlText w:val="%4."/>
      <w:lvlJc w:val="left"/>
      <w:pPr>
        <w:tabs>
          <w:tab w:val="num" w:pos="1997"/>
        </w:tabs>
        <w:ind w:left="1997" w:hanging="360"/>
      </w:pPr>
      <w:rPr>
        <w:rFonts w:cs="Times New Roman"/>
      </w:rPr>
    </w:lvl>
    <w:lvl w:ilvl="4" w:tplc="0C090019" w:tentative="1">
      <w:start w:val="1"/>
      <w:numFmt w:val="lowerLetter"/>
      <w:lvlText w:val="%5."/>
      <w:lvlJc w:val="left"/>
      <w:pPr>
        <w:tabs>
          <w:tab w:val="num" w:pos="2717"/>
        </w:tabs>
        <w:ind w:left="2717" w:hanging="360"/>
      </w:pPr>
      <w:rPr>
        <w:rFonts w:cs="Times New Roman"/>
      </w:rPr>
    </w:lvl>
    <w:lvl w:ilvl="5" w:tplc="0C09001B" w:tentative="1">
      <w:start w:val="1"/>
      <w:numFmt w:val="lowerRoman"/>
      <w:lvlText w:val="%6."/>
      <w:lvlJc w:val="right"/>
      <w:pPr>
        <w:tabs>
          <w:tab w:val="num" w:pos="3437"/>
        </w:tabs>
        <w:ind w:left="3437" w:hanging="180"/>
      </w:pPr>
      <w:rPr>
        <w:rFonts w:cs="Times New Roman"/>
      </w:rPr>
    </w:lvl>
    <w:lvl w:ilvl="6" w:tplc="0C09000F" w:tentative="1">
      <w:start w:val="1"/>
      <w:numFmt w:val="decimal"/>
      <w:lvlText w:val="%7."/>
      <w:lvlJc w:val="left"/>
      <w:pPr>
        <w:tabs>
          <w:tab w:val="num" w:pos="4157"/>
        </w:tabs>
        <w:ind w:left="4157" w:hanging="360"/>
      </w:pPr>
      <w:rPr>
        <w:rFonts w:cs="Times New Roman"/>
      </w:rPr>
    </w:lvl>
    <w:lvl w:ilvl="7" w:tplc="0C090019" w:tentative="1">
      <w:start w:val="1"/>
      <w:numFmt w:val="lowerLetter"/>
      <w:lvlText w:val="%8."/>
      <w:lvlJc w:val="left"/>
      <w:pPr>
        <w:tabs>
          <w:tab w:val="num" w:pos="4877"/>
        </w:tabs>
        <w:ind w:left="4877" w:hanging="360"/>
      </w:pPr>
      <w:rPr>
        <w:rFonts w:cs="Times New Roman"/>
      </w:rPr>
    </w:lvl>
    <w:lvl w:ilvl="8" w:tplc="0C09001B" w:tentative="1">
      <w:start w:val="1"/>
      <w:numFmt w:val="lowerRoman"/>
      <w:lvlText w:val="%9."/>
      <w:lvlJc w:val="right"/>
      <w:pPr>
        <w:tabs>
          <w:tab w:val="num" w:pos="5597"/>
        </w:tabs>
        <w:ind w:left="5597" w:hanging="180"/>
      </w:pPr>
      <w:rPr>
        <w:rFonts w:cs="Times New Roman"/>
      </w:rPr>
    </w:lvl>
  </w:abstractNum>
  <w:abstractNum w:abstractNumId="1" w15:restartNumberingAfterBreak="0">
    <w:nsid w:val="07A31EE1"/>
    <w:multiLevelType w:val="multilevel"/>
    <w:tmpl w:val="1C02BF90"/>
    <w:lvl w:ilvl="0">
      <w:start w:val="5"/>
      <w:numFmt w:val="decimal"/>
      <w:lvlText w:val="%1"/>
      <w:lvlJc w:val="left"/>
      <w:pPr>
        <w:ind w:left="360" w:hanging="360"/>
      </w:pPr>
      <w:rPr>
        <w:rFonts w:hint="default"/>
      </w:rPr>
    </w:lvl>
    <w:lvl w:ilvl="1">
      <w:start w:val="1"/>
      <w:numFmt w:val="decimal"/>
      <w:lvlText w:val="%1.%2"/>
      <w:lvlJc w:val="left"/>
      <w:pPr>
        <w:ind w:left="1135"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007B46"/>
    <w:multiLevelType w:val="hybridMultilevel"/>
    <w:tmpl w:val="EBC80F48"/>
    <w:lvl w:ilvl="0" w:tplc="108E6324">
      <w:start w:val="1"/>
      <w:numFmt w:val="lowerLetter"/>
      <w:lvlText w:val="(%1)"/>
      <w:lvlJc w:val="left"/>
      <w:pPr>
        <w:tabs>
          <w:tab w:val="num" w:pos="1080"/>
        </w:tabs>
        <w:ind w:left="1080" w:hanging="360"/>
      </w:pPr>
      <w:rPr>
        <w:rFonts w:ascii="Arial" w:eastAsia="Times New Roman" w:hAnsi="Arial" w:cs="Arial" w:hint="default"/>
      </w:rPr>
    </w:lvl>
    <w:lvl w:ilvl="1" w:tplc="0C090019" w:tentative="1">
      <w:start w:val="1"/>
      <w:numFmt w:val="lowerLetter"/>
      <w:lvlText w:val="%2."/>
      <w:lvlJc w:val="left"/>
      <w:pPr>
        <w:tabs>
          <w:tab w:val="num" w:pos="557"/>
        </w:tabs>
        <w:ind w:left="557" w:hanging="360"/>
      </w:pPr>
      <w:rPr>
        <w:rFonts w:cs="Times New Roman"/>
      </w:rPr>
    </w:lvl>
    <w:lvl w:ilvl="2" w:tplc="0C09001B" w:tentative="1">
      <w:start w:val="1"/>
      <w:numFmt w:val="lowerRoman"/>
      <w:lvlText w:val="%3."/>
      <w:lvlJc w:val="right"/>
      <w:pPr>
        <w:tabs>
          <w:tab w:val="num" w:pos="1277"/>
        </w:tabs>
        <w:ind w:left="1277" w:hanging="180"/>
      </w:pPr>
      <w:rPr>
        <w:rFonts w:cs="Times New Roman"/>
      </w:rPr>
    </w:lvl>
    <w:lvl w:ilvl="3" w:tplc="0C09000F" w:tentative="1">
      <w:start w:val="1"/>
      <w:numFmt w:val="decimal"/>
      <w:lvlText w:val="%4."/>
      <w:lvlJc w:val="left"/>
      <w:pPr>
        <w:tabs>
          <w:tab w:val="num" w:pos="1997"/>
        </w:tabs>
        <w:ind w:left="1997" w:hanging="360"/>
      </w:pPr>
      <w:rPr>
        <w:rFonts w:cs="Times New Roman"/>
      </w:rPr>
    </w:lvl>
    <w:lvl w:ilvl="4" w:tplc="0C090019" w:tentative="1">
      <w:start w:val="1"/>
      <w:numFmt w:val="lowerLetter"/>
      <w:lvlText w:val="%5."/>
      <w:lvlJc w:val="left"/>
      <w:pPr>
        <w:tabs>
          <w:tab w:val="num" w:pos="2717"/>
        </w:tabs>
        <w:ind w:left="2717" w:hanging="360"/>
      </w:pPr>
      <w:rPr>
        <w:rFonts w:cs="Times New Roman"/>
      </w:rPr>
    </w:lvl>
    <w:lvl w:ilvl="5" w:tplc="0C09001B" w:tentative="1">
      <w:start w:val="1"/>
      <w:numFmt w:val="lowerRoman"/>
      <w:lvlText w:val="%6."/>
      <w:lvlJc w:val="right"/>
      <w:pPr>
        <w:tabs>
          <w:tab w:val="num" w:pos="3437"/>
        </w:tabs>
        <w:ind w:left="3437" w:hanging="180"/>
      </w:pPr>
      <w:rPr>
        <w:rFonts w:cs="Times New Roman"/>
      </w:rPr>
    </w:lvl>
    <w:lvl w:ilvl="6" w:tplc="0C09000F" w:tentative="1">
      <w:start w:val="1"/>
      <w:numFmt w:val="decimal"/>
      <w:lvlText w:val="%7."/>
      <w:lvlJc w:val="left"/>
      <w:pPr>
        <w:tabs>
          <w:tab w:val="num" w:pos="4157"/>
        </w:tabs>
        <w:ind w:left="4157" w:hanging="360"/>
      </w:pPr>
      <w:rPr>
        <w:rFonts w:cs="Times New Roman"/>
      </w:rPr>
    </w:lvl>
    <w:lvl w:ilvl="7" w:tplc="0C090019" w:tentative="1">
      <w:start w:val="1"/>
      <w:numFmt w:val="lowerLetter"/>
      <w:lvlText w:val="%8."/>
      <w:lvlJc w:val="left"/>
      <w:pPr>
        <w:tabs>
          <w:tab w:val="num" w:pos="4877"/>
        </w:tabs>
        <w:ind w:left="4877" w:hanging="360"/>
      </w:pPr>
      <w:rPr>
        <w:rFonts w:cs="Times New Roman"/>
      </w:rPr>
    </w:lvl>
    <w:lvl w:ilvl="8" w:tplc="0C09001B" w:tentative="1">
      <w:start w:val="1"/>
      <w:numFmt w:val="lowerRoman"/>
      <w:lvlText w:val="%9."/>
      <w:lvlJc w:val="right"/>
      <w:pPr>
        <w:tabs>
          <w:tab w:val="num" w:pos="5597"/>
        </w:tabs>
        <w:ind w:left="5597" w:hanging="180"/>
      </w:pPr>
      <w:rPr>
        <w:rFonts w:cs="Times New Roman"/>
      </w:rPr>
    </w:lvl>
  </w:abstractNum>
  <w:abstractNum w:abstractNumId="3" w15:restartNumberingAfterBreak="0">
    <w:nsid w:val="0AC55AE8"/>
    <w:multiLevelType w:val="multilevel"/>
    <w:tmpl w:val="444459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 w15:restartNumberingAfterBreak="0">
    <w:nsid w:val="0B711F13"/>
    <w:multiLevelType w:val="multilevel"/>
    <w:tmpl w:val="B2563E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537741"/>
    <w:multiLevelType w:val="hybridMultilevel"/>
    <w:tmpl w:val="4530D6F4"/>
    <w:lvl w:ilvl="0" w:tplc="092AF2EC">
      <w:numFmt w:val="bullet"/>
      <w:lvlText w:val="-"/>
      <w:lvlJc w:val="left"/>
      <w:pPr>
        <w:ind w:left="421" w:hanging="360"/>
      </w:pPr>
      <w:rPr>
        <w:rFonts w:ascii="Arial" w:eastAsia="Times New Roman" w:hAnsi="Arial" w:cs="Arial" w:hint="default"/>
      </w:rPr>
    </w:lvl>
    <w:lvl w:ilvl="1" w:tplc="0C090003" w:tentative="1">
      <w:start w:val="1"/>
      <w:numFmt w:val="bullet"/>
      <w:lvlText w:val="o"/>
      <w:lvlJc w:val="left"/>
      <w:pPr>
        <w:ind w:left="1141" w:hanging="360"/>
      </w:pPr>
      <w:rPr>
        <w:rFonts w:ascii="Courier New" w:hAnsi="Courier New" w:cs="Courier New" w:hint="default"/>
      </w:rPr>
    </w:lvl>
    <w:lvl w:ilvl="2" w:tplc="0C090005" w:tentative="1">
      <w:start w:val="1"/>
      <w:numFmt w:val="bullet"/>
      <w:lvlText w:val=""/>
      <w:lvlJc w:val="left"/>
      <w:pPr>
        <w:ind w:left="1861" w:hanging="360"/>
      </w:pPr>
      <w:rPr>
        <w:rFonts w:ascii="Wingdings" w:hAnsi="Wingdings" w:hint="default"/>
      </w:rPr>
    </w:lvl>
    <w:lvl w:ilvl="3" w:tplc="0C090001" w:tentative="1">
      <w:start w:val="1"/>
      <w:numFmt w:val="bullet"/>
      <w:lvlText w:val=""/>
      <w:lvlJc w:val="left"/>
      <w:pPr>
        <w:ind w:left="2581" w:hanging="360"/>
      </w:pPr>
      <w:rPr>
        <w:rFonts w:ascii="Symbol" w:hAnsi="Symbol" w:hint="default"/>
      </w:rPr>
    </w:lvl>
    <w:lvl w:ilvl="4" w:tplc="0C090003" w:tentative="1">
      <w:start w:val="1"/>
      <w:numFmt w:val="bullet"/>
      <w:lvlText w:val="o"/>
      <w:lvlJc w:val="left"/>
      <w:pPr>
        <w:ind w:left="3301" w:hanging="360"/>
      </w:pPr>
      <w:rPr>
        <w:rFonts w:ascii="Courier New" w:hAnsi="Courier New" w:cs="Courier New" w:hint="default"/>
      </w:rPr>
    </w:lvl>
    <w:lvl w:ilvl="5" w:tplc="0C090005" w:tentative="1">
      <w:start w:val="1"/>
      <w:numFmt w:val="bullet"/>
      <w:lvlText w:val=""/>
      <w:lvlJc w:val="left"/>
      <w:pPr>
        <w:ind w:left="4021" w:hanging="360"/>
      </w:pPr>
      <w:rPr>
        <w:rFonts w:ascii="Wingdings" w:hAnsi="Wingdings" w:hint="default"/>
      </w:rPr>
    </w:lvl>
    <w:lvl w:ilvl="6" w:tplc="0C090001" w:tentative="1">
      <w:start w:val="1"/>
      <w:numFmt w:val="bullet"/>
      <w:lvlText w:val=""/>
      <w:lvlJc w:val="left"/>
      <w:pPr>
        <w:ind w:left="4741" w:hanging="360"/>
      </w:pPr>
      <w:rPr>
        <w:rFonts w:ascii="Symbol" w:hAnsi="Symbol" w:hint="default"/>
      </w:rPr>
    </w:lvl>
    <w:lvl w:ilvl="7" w:tplc="0C090003" w:tentative="1">
      <w:start w:val="1"/>
      <w:numFmt w:val="bullet"/>
      <w:lvlText w:val="o"/>
      <w:lvlJc w:val="left"/>
      <w:pPr>
        <w:ind w:left="5461" w:hanging="360"/>
      </w:pPr>
      <w:rPr>
        <w:rFonts w:ascii="Courier New" w:hAnsi="Courier New" w:cs="Courier New" w:hint="default"/>
      </w:rPr>
    </w:lvl>
    <w:lvl w:ilvl="8" w:tplc="0C090005" w:tentative="1">
      <w:start w:val="1"/>
      <w:numFmt w:val="bullet"/>
      <w:lvlText w:val=""/>
      <w:lvlJc w:val="left"/>
      <w:pPr>
        <w:ind w:left="6181" w:hanging="360"/>
      </w:pPr>
      <w:rPr>
        <w:rFonts w:ascii="Wingdings" w:hAnsi="Wingdings" w:hint="default"/>
      </w:rPr>
    </w:lvl>
  </w:abstractNum>
  <w:abstractNum w:abstractNumId="6" w15:restartNumberingAfterBreak="0">
    <w:nsid w:val="100A0982"/>
    <w:multiLevelType w:val="multilevel"/>
    <w:tmpl w:val="494A0E7C"/>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557"/>
        </w:tabs>
        <w:ind w:left="557" w:hanging="360"/>
      </w:pPr>
      <w:rPr>
        <w:rFonts w:hint="default"/>
      </w:rPr>
    </w:lvl>
    <w:lvl w:ilvl="2">
      <w:start w:val="1"/>
      <w:numFmt w:val="lowerRoman"/>
      <w:lvlText w:val="%3."/>
      <w:lvlJc w:val="right"/>
      <w:pPr>
        <w:tabs>
          <w:tab w:val="num" w:pos="1277"/>
        </w:tabs>
        <w:ind w:left="1277" w:hanging="180"/>
      </w:pPr>
      <w:rPr>
        <w:rFonts w:cs="Times New Roman" w:hint="default"/>
      </w:rPr>
    </w:lvl>
    <w:lvl w:ilvl="3">
      <w:start w:val="1"/>
      <w:numFmt w:val="decimal"/>
      <w:lvlText w:val="%4."/>
      <w:lvlJc w:val="left"/>
      <w:pPr>
        <w:tabs>
          <w:tab w:val="num" w:pos="1997"/>
        </w:tabs>
        <w:ind w:left="1997" w:hanging="360"/>
      </w:pPr>
      <w:rPr>
        <w:rFonts w:cs="Times New Roman" w:hint="default"/>
      </w:rPr>
    </w:lvl>
    <w:lvl w:ilvl="4">
      <w:start w:val="1"/>
      <w:numFmt w:val="lowerLetter"/>
      <w:lvlText w:val="%5."/>
      <w:lvlJc w:val="left"/>
      <w:pPr>
        <w:tabs>
          <w:tab w:val="num" w:pos="2717"/>
        </w:tabs>
        <w:ind w:left="2717" w:hanging="360"/>
      </w:pPr>
      <w:rPr>
        <w:rFonts w:cs="Times New Roman" w:hint="default"/>
      </w:rPr>
    </w:lvl>
    <w:lvl w:ilvl="5">
      <w:start w:val="1"/>
      <w:numFmt w:val="lowerRoman"/>
      <w:lvlText w:val="%6."/>
      <w:lvlJc w:val="right"/>
      <w:pPr>
        <w:tabs>
          <w:tab w:val="num" w:pos="3437"/>
        </w:tabs>
        <w:ind w:left="3437" w:hanging="180"/>
      </w:pPr>
      <w:rPr>
        <w:rFonts w:cs="Times New Roman" w:hint="default"/>
      </w:rPr>
    </w:lvl>
    <w:lvl w:ilvl="6">
      <w:start w:val="1"/>
      <w:numFmt w:val="decimal"/>
      <w:lvlText w:val="%7."/>
      <w:lvlJc w:val="left"/>
      <w:pPr>
        <w:tabs>
          <w:tab w:val="num" w:pos="4157"/>
        </w:tabs>
        <w:ind w:left="4157" w:hanging="360"/>
      </w:pPr>
      <w:rPr>
        <w:rFonts w:cs="Times New Roman" w:hint="default"/>
      </w:rPr>
    </w:lvl>
    <w:lvl w:ilvl="7">
      <w:start w:val="1"/>
      <w:numFmt w:val="lowerLetter"/>
      <w:lvlText w:val="%8."/>
      <w:lvlJc w:val="left"/>
      <w:pPr>
        <w:tabs>
          <w:tab w:val="num" w:pos="4877"/>
        </w:tabs>
        <w:ind w:left="4877" w:hanging="360"/>
      </w:pPr>
      <w:rPr>
        <w:rFonts w:cs="Times New Roman" w:hint="default"/>
      </w:rPr>
    </w:lvl>
    <w:lvl w:ilvl="8">
      <w:start w:val="1"/>
      <w:numFmt w:val="lowerRoman"/>
      <w:lvlText w:val="%9."/>
      <w:lvlJc w:val="right"/>
      <w:pPr>
        <w:tabs>
          <w:tab w:val="num" w:pos="5597"/>
        </w:tabs>
        <w:ind w:left="5597" w:hanging="180"/>
      </w:pPr>
      <w:rPr>
        <w:rFonts w:cs="Times New Roman" w:hint="default"/>
      </w:rPr>
    </w:lvl>
  </w:abstractNum>
  <w:abstractNum w:abstractNumId="7" w15:restartNumberingAfterBreak="0">
    <w:nsid w:val="153D083B"/>
    <w:multiLevelType w:val="multilevel"/>
    <w:tmpl w:val="876E30B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607498E"/>
    <w:multiLevelType w:val="hybridMultilevel"/>
    <w:tmpl w:val="80C0BE92"/>
    <w:lvl w:ilvl="0" w:tplc="730057BA">
      <w:start w:val="1"/>
      <w:numFmt w:val="lowerLetter"/>
      <w:pStyle w:val="AgreementText"/>
      <w:lvlText w:val="(%1)"/>
      <w:lvlJc w:val="left"/>
      <w:pPr>
        <w:ind w:left="1418" w:hanging="567"/>
      </w:pPr>
      <w:rPr>
        <w:rFonts w:cs="Times New Roman"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9" w15:restartNumberingAfterBreak="0">
    <w:nsid w:val="188C57BD"/>
    <w:multiLevelType w:val="multilevel"/>
    <w:tmpl w:val="C69618E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1F6B0711"/>
    <w:multiLevelType w:val="hybridMultilevel"/>
    <w:tmpl w:val="9DF8A114"/>
    <w:lvl w:ilvl="0" w:tplc="108E6324">
      <w:start w:val="1"/>
      <w:numFmt w:val="lowerLetter"/>
      <w:lvlText w:val="(%1)"/>
      <w:lvlJc w:val="left"/>
      <w:pPr>
        <w:tabs>
          <w:tab w:val="num" w:pos="1647"/>
        </w:tabs>
        <w:ind w:left="1647" w:hanging="360"/>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tabs>
          <w:tab w:val="num" w:pos="1124"/>
        </w:tabs>
        <w:ind w:left="1124" w:hanging="360"/>
      </w:pPr>
      <w:rPr>
        <w:rFonts w:cs="Times New Roman"/>
      </w:rPr>
    </w:lvl>
    <w:lvl w:ilvl="2" w:tplc="0C09001B" w:tentative="1">
      <w:start w:val="1"/>
      <w:numFmt w:val="lowerRoman"/>
      <w:lvlText w:val="%3."/>
      <w:lvlJc w:val="right"/>
      <w:pPr>
        <w:tabs>
          <w:tab w:val="num" w:pos="1844"/>
        </w:tabs>
        <w:ind w:left="1844" w:hanging="180"/>
      </w:pPr>
      <w:rPr>
        <w:rFonts w:cs="Times New Roman"/>
      </w:rPr>
    </w:lvl>
    <w:lvl w:ilvl="3" w:tplc="0C09000F" w:tentative="1">
      <w:start w:val="1"/>
      <w:numFmt w:val="decimal"/>
      <w:lvlText w:val="%4."/>
      <w:lvlJc w:val="left"/>
      <w:pPr>
        <w:tabs>
          <w:tab w:val="num" w:pos="2564"/>
        </w:tabs>
        <w:ind w:left="2564" w:hanging="360"/>
      </w:pPr>
      <w:rPr>
        <w:rFonts w:cs="Times New Roman"/>
      </w:rPr>
    </w:lvl>
    <w:lvl w:ilvl="4" w:tplc="0C090019" w:tentative="1">
      <w:start w:val="1"/>
      <w:numFmt w:val="lowerLetter"/>
      <w:lvlText w:val="%5."/>
      <w:lvlJc w:val="left"/>
      <w:pPr>
        <w:tabs>
          <w:tab w:val="num" w:pos="3284"/>
        </w:tabs>
        <w:ind w:left="3284" w:hanging="360"/>
      </w:pPr>
      <w:rPr>
        <w:rFonts w:cs="Times New Roman"/>
      </w:rPr>
    </w:lvl>
    <w:lvl w:ilvl="5" w:tplc="0C09001B" w:tentative="1">
      <w:start w:val="1"/>
      <w:numFmt w:val="lowerRoman"/>
      <w:lvlText w:val="%6."/>
      <w:lvlJc w:val="right"/>
      <w:pPr>
        <w:tabs>
          <w:tab w:val="num" w:pos="4004"/>
        </w:tabs>
        <w:ind w:left="4004" w:hanging="180"/>
      </w:pPr>
      <w:rPr>
        <w:rFonts w:cs="Times New Roman"/>
      </w:rPr>
    </w:lvl>
    <w:lvl w:ilvl="6" w:tplc="0C09000F" w:tentative="1">
      <w:start w:val="1"/>
      <w:numFmt w:val="decimal"/>
      <w:lvlText w:val="%7."/>
      <w:lvlJc w:val="left"/>
      <w:pPr>
        <w:tabs>
          <w:tab w:val="num" w:pos="4724"/>
        </w:tabs>
        <w:ind w:left="4724" w:hanging="360"/>
      </w:pPr>
      <w:rPr>
        <w:rFonts w:cs="Times New Roman"/>
      </w:rPr>
    </w:lvl>
    <w:lvl w:ilvl="7" w:tplc="0C090019" w:tentative="1">
      <w:start w:val="1"/>
      <w:numFmt w:val="lowerLetter"/>
      <w:lvlText w:val="%8."/>
      <w:lvlJc w:val="left"/>
      <w:pPr>
        <w:tabs>
          <w:tab w:val="num" w:pos="5444"/>
        </w:tabs>
        <w:ind w:left="5444" w:hanging="360"/>
      </w:pPr>
      <w:rPr>
        <w:rFonts w:cs="Times New Roman"/>
      </w:rPr>
    </w:lvl>
    <w:lvl w:ilvl="8" w:tplc="0C09001B" w:tentative="1">
      <w:start w:val="1"/>
      <w:numFmt w:val="lowerRoman"/>
      <w:lvlText w:val="%9."/>
      <w:lvlJc w:val="right"/>
      <w:pPr>
        <w:tabs>
          <w:tab w:val="num" w:pos="6164"/>
        </w:tabs>
        <w:ind w:left="6164" w:hanging="180"/>
      </w:pPr>
      <w:rPr>
        <w:rFonts w:cs="Times New Roman"/>
      </w:rPr>
    </w:lvl>
  </w:abstractNum>
  <w:abstractNum w:abstractNumId="11" w15:restartNumberingAfterBreak="0">
    <w:nsid w:val="23400BB4"/>
    <w:multiLevelType w:val="multilevel"/>
    <w:tmpl w:val="3A4E4E46"/>
    <w:lvl w:ilvl="0">
      <w:start w:val="7"/>
      <w:numFmt w:val="decimal"/>
      <w:lvlText w:val="%1"/>
      <w:lvlJc w:val="left"/>
      <w:pPr>
        <w:tabs>
          <w:tab w:val="num" w:pos="851"/>
        </w:tabs>
        <w:ind w:left="851" w:hanging="851"/>
      </w:pPr>
      <w:rPr>
        <w:rFonts w:ascii="Arial Bold" w:hAnsi="Arial Bold" w:cs="Times New Roman" w:hint="default"/>
        <w:b/>
        <w:i w:val="0"/>
        <w:caps w:val="0"/>
        <w:strike w:val="0"/>
        <w:dstrike w:val="0"/>
        <w:vanish w:val="0"/>
        <w:color w:val="000080"/>
        <w:sz w:val="22"/>
        <w:vertAlign w:val="baseline"/>
      </w:rPr>
    </w:lvl>
    <w:lvl w:ilvl="1">
      <w:start w:val="2"/>
      <w:numFmt w:val="decimal"/>
      <w:lvlText w:val="%1.%2"/>
      <w:lvlJc w:val="left"/>
      <w:pPr>
        <w:tabs>
          <w:tab w:val="num" w:pos="851"/>
        </w:tabs>
        <w:ind w:left="851" w:hanging="851"/>
      </w:pPr>
      <w:rPr>
        <w:rFonts w:ascii="Times New Roman" w:hAnsi="Times New Roman" w:cs="Times New Roman" w:hint="default"/>
        <w:b w:val="0"/>
        <w:i w:val="0"/>
        <w:caps w:val="0"/>
        <w:strike w:val="0"/>
        <w:dstrike w:val="0"/>
        <w:vanish w:val="0"/>
        <w:color w:val="auto"/>
        <w:sz w:val="22"/>
        <w:vertAlign w:val="baseline"/>
      </w:rPr>
    </w:lvl>
    <w:lvl w:ilvl="2">
      <w:start w:val="1"/>
      <w:numFmt w:val="decimal"/>
      <w:lvlText w:val="%1.%2.%3"/>
      <w:lvlJc w:val="left"/>
      <w:pPr>
        <w:tabs>
          <w:tab w:val="num" w:pos="851"/>
        </w:tabs>
        <w:ind w:left="851" w:hanging="851"/>
      </w:pPr>
      <w:rPr>
        <w:rFonts w:ascii="Arial" w:hAnsi="Arial" w:cs="Times New Roman" w:hint="default"/>
        <w:b w:val="0"/>
        <w:i w:val="0"/>
        <w:caps w:val="0"/>
        <w:strike w:val="0"/>
        <w:dstrike w:val="0"/>
        <w:vanish w:val="0"/>
        <w:color w:val="auto"/>
        <w:sz w:val="20"/>
        <w:effect w:val="none"/>
        <w:vertAlign w:val="baseline"/>
      </w:rPr>
    </w:lvl>
    <w:lvl w:ilvl="3">
      <w:start w:val="1"/>
      <w:numFmt w:val="none"/>
      <w:pStyle w:val="ClauseNoFormat"/>
      <w:suff w:val="nothing"/>
      <w:lvlText w:val=""/>
      <w:lvlJc w:val="left"/>
      <w:pPr>
        <w:ind w:left="851" w:firstLine="0"/>
      </w:pPr>
      <w:rPr>
        <w:rFonts w:ascii="Arial" w:hAnsi="Arial" w:cs="Times New Roman" w:hint="default"/>
        <w:b w:val="0"/>
        <w:i w:val="0"/>
        <w:caps w:val="0"/>
        <w:strike w:val="0"/>
        <w:dstrike w:val="0"/>
        <w:vanish w:val="0"/>
        <w:color w:val="auto"/>
        <w:sz w:val="20"/>
        <w:vertAlign w:val="baseline"/>
      </w:rPr>
    </w:lvl>
    <w:lvl w:ilvl="4">
      <w:start w:val="1"/>
      <w:numFmt w:val="lowerLetter"/>
      <w:lvlText w:val="(%5)"/>
      <w:lvlJc w:val="left"/>
      <w:pPr>
        <w:tabs>
          <w:tab w:val="num" w:pos="1985"/>
        </w:tabs>
        <w:ind w:left="1985" w:hanging="567"/>
      </w:pPr>
      <w:rPr>
        <w:rFonts w:ascii="Arial" w:hAnsi="Arial" w:cs="Times New Roman" w:hint="default"/>
        <w:b w:val="0"/>
        <w:i w:val="0"/>
        <w:caps w:val="0"/>
        <w:strike w:val="0"/>
        <w:dstrike w:val="0"/>
        <w:vanish w:val="0"/>
        <w:color w:val="auto"/>
        <w:sz w:val="22"/>
        <w:szCs w:val="22"/>
        <w:vertAlign w:val="baseline"/>
      </w:rPr>
    </w:lvl>
    <w:lvl w:ilvl="5">
      <w:start w:val="1"/>
      <w:numFmt w:val="lowerRoman"/>
      <w:lvlText w:val="(%6)"/>
      <w:lvlJc w:val="left"/>
      <w:pPr>
        <w:tabs>
          <w:tab w:val="num" w:pos="2160"/>
        </w:tabs>
        <w:ind w:left="200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Restart w:val="0"/>
      <w:lvlText w:val="Schedule %7"/>
      <w:lvlJc w:val="left"/>
      <w:pPr>
        <w:tabs>
          <w:tab w:val="num" w:pos="2268"/>
        </w:tabs>
        <w:ind w:left="2268" w:hanging="2268"/>
      </w:pPr>
      <w:rPr>
        <w:rFonts w:ascii="Arial Bold" w:hAnsi="Arial Bold" w:cs="Times New Roman" w:hint="default"/>
        <w:b/>
        <w:i w:val="0"/>
        <w:caps w:val="0"/>
        <w:strike w:val="0"/>
        <w:dstrike w:val="0"/>
        <w:vanish w:val="0"/>
        <w:color w:val="800000"/>
        <w:sz w:val="28"/>
        <w:vertAlign w:val="baseline"/>
      </w:rPr>
    </w:lvl>
    <w:lvl w:ilvl="7">
      <w:start w:val="1"/>
      <w:numFmt w:val="decimal"/>
      <w:lvlRestart w:val="0"/>
      <w:lvlText w:val="%8."/>
      <w:lvlJc w:val="left"/>
      <w:pPr>
        <w:tabs>
          <w:tab w:val="num" w:pos="851"/>
        </w:tabs>
        <w:ind w:left="851" w:hanging="851"/>
      </w:pPr>
      <w:rPr>
        <w:rFonts w:ascii="Arial Bold" w:hAnsi="Arial Bold" w:cs="Times New Roman" w:hint="default"/>
        <w:b/>
        <w:i w:val="0"/>
        <w:caps w:val="0"/>
        <w:strike w:val="0"/>
        <w:dstrike w:val="0"/>
        <w:vanish w:val="0"/>
        <w:color w:val="000080"/>
        <w:sz w:val="24"/>
        <w:vertAlign w:val="baseline"/>
      </w:rPr>
    </w:lvl>
    <w:lvl w:ilvl="8">
      <w:start w:val="1"/>
      <w:numFmt w:val="decimal"/>
      <w:lvlRestart w:val="0"/>
      <w:lvlText w:val="%8.%9"/>
      <w:lvlJc w:val="left"/>
      <w:pPr>
        <w:tabs>
          <w:tab w:val="num" w:pos="851"/>
        </w:tabs>
        <w:ind w:left="851" w:hanging="851"/>
      </w:pPr>
      <w:rPr>
        <w:rFonts w:ascii="Arial Bold" w:hAnsi="Arial Bold" w:cs="Times New Roman" w:hint="default"/>
        <w:b/>
        <w:i w:val="0"/>
        <w:caps w:val="0"/>
        <w:strike w:val="0"/>
        <w:dstrike w:val="0"/>
        <w:vanish w:val="0"/>
        <w:color w:val="auto"/>
        <w:sz w:val="20"/>
        <w:vertAlign w:val="baseline"/>
      </w:rPr>
    </w:lvl>
  </w:abstractNum>
  <w:abstractNum w:abstractNumId="12" w15:restartNumberingAfterBreak="0">
    <w:nsid w:val="24033B80"/>
    <w:multiLevelType w:val="hybridMultilevel"/>
    <w:tmpl w:val="C2F495E2"/>
    <w:lvl w:ilvl="0" w:tplc="0C090001">
      <w:start w:val="1"/>
      <w:numFmt w:val="bullet"/>
      <w:lvlText w:val=""/>
      <w:lvlJc w:val="left"/>
      <w:pPr>
        <w:ind w:left="714" w:hanging="360"/>
      </w:pPr>
      <w:rPr>
        <w:rFonts w:ascii="Symbol" w:hAnsi="Symbol" w:hint="default"/>
      </w:rPr>
    </w:lvl>
    <w:lvl w:ilvl="1" w:tplc="0C090003" w:tentative="1">
      <w:start w:val="1"/>
      <w:numFmt w:val="bullet"/>
      <w:lvlText w:val="o"/>
      <w:lvlJc w:val="left"/>
      <w:pPr>
        <w:ind w:left="1434" w:hanging="360"/>
      </w:pPr>
      <w:rPr>
        <w:rFonts w:ascii="Courier New" w:hAnsi="Courier New" w:cs="Courier New" w:hint="default"/>
      </w:rPr>
    </w:lvl>
    <w:lvl w:ilvl="2" w:tplc="0C090005" w:tentative="1">
      <w:start w:val="1"/>
      <w:numFmt w:val="bullet"/>
      <w:lvlText w:val=""/>
      <w:lvlJc w:val="left"/>
      <w:pPr>
        <w:ind w:left="2154" w:hanging="360"/>
      </w:pPr>
      <w:rPr>
        <w:rFonts w:ascii="Wingdings" w:hAnsi="Wingdings" w:hint="default"/>
      </w:rPr>
    </w:lvl>
    <w:lvl w:ilvl="3" w:tplc="0C090001" w:tentative="1">
      <w:start w:val="1"/>
      <w:numFmt w:val="bullet"/>
      <w:lvlText w:val=""/>
      <w:lvlJc w:val="left"/>
      <w:pPr>
        <w:ind w:left="2874" w:hanging="360"/>
      </w:pPr>
      <w:rPr>
        <w:rFonts w:ascii="Symbol" w:hAnsi="Symbol" w:hint="default"/>
      </w:rPr>
    </w:lvl>
    <w:lvl w:ilvl="4" w:tplc="0C090003" w:tentative="1">
      <w:start w:val="1"/>
      <w:numFmt w:val="bullet"/>
      <w:lvlText w:val="o"/>
      <w:lvlJc w:val="left"/>
      <w:pPr>
        <w:ind w:left="3594" w:hanging="360"/>
      </w:pPr>
      <w:rPr>
        <w:rFonts w:ascii="Courier New" w:hAnsi="Courier New" w:cs="Courier New" w:hint="default"/>
      </w:rPr>
    </w:lvl>
    <w:lvl w:ilvl="5" w:tplc="0C090005" w:tentative="1">
      <w:start w:val="1"/>
      <w:numFmt w:val="bullet"/>
      <w:lvlText w:val=""/>
      <w:lvlJc w:val="left"/>
      <w:pPr>
        <w:ind w:left="4314" w:hanging="360"/>
      </w:pPr>
      <w:rPr>
        <w:rFonts w:ascii="Wingdings" w:hAnsi="Wingdings" w:hint="default"/>
      </w:rPr>
    </w:lvl>
    <w:lvl w:ilvl="6" w:tplc="0C090001" w:tentative="1">
      <w:start w:val="1"/>
      <w:numFmt w:val="bullet"/>
      <w:lvlText w:val=""/>
      <w:lvlJc w:val="left"/>
      <w:pPr>
        <w:ind w:left="5034" w:hanging="360"/>
      </w:pPr>
      <w:rPr>
        <w:rFonts w:ascii="Symbol" w:hAnsi="Symbol" w:hint="default"/>
      </w:rPr>
    </w:lvl>
    <w:lvl w:ilvl="7" w:tplc="0C090003" w:tentative="1">
      <w:start w:val="1"/>
      <w:numFmt w:val="bullet"/>
      <w:lvlText w:val="o"/>
      <w:lvlJc w:val="left"/>
      <w:pPr>
        <w:ind w:left="5754" w:hanging="360"/>
      </w:pPr>
      <w:rPr>
        <w:rFonts w:ascii="Courier New" w:hAnsi="Courier New" w:cs="Courier New" w:hint="default"/>
      </w:rPr>
    </w:lvl>
    <w:lvl w:ilvl="8" w:tplc="0C090005" w:tentative="1">
      <w:start w:val="1"/>
      <w:numFmt w:val="bullet"/>
      <w:lvlText w:val=""/>
      <w:lvlJc w:val="left"/>
      <w:pPr>
        <w:ind w:left="6474" w:hanging="360"/>
      </w:pPr>
      <w:rPr>
        <w:rFonts w:ascii="Wingdings" w:hAnsi="Wingdings" w:hint="default"/>
      </w:rPr>
    </w:lvl>
  </w:abstractNum>
  <w:abstractNum w:abstractNumId="13" w15:restartNumberingAfterBreak="0">
    <w:nsid w:val="25EC163D"/>
    <w:multiLevelType w:val="multilevel"/>
    <w:tmpl w:val="9624725C"/>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7C61DA8"/>
    <w:multiLevelType w:val="hybridMultilevel"/>
    <w:tmpl w:val="F688412C"/>
    <w:lvl w:ilvl="0" w:tplc="108E6324">
      <w:start w:val="1"/>
      <w:numFmt w:val="lowerLetter"/>
      <w:lvlText w:val="(%1)"/>
      <w:lvlJc w:val="left"/>
      <w:pPr>
        <w:tabs>
          <w:tab w:val="num" w:pos="1080"/>
        </w:tabs>
        <w:ind w:left="1080" w:hanging="360"/>
      </w:pPr>
      <w:rPr>
        <w:rFonts w:ascii="Arial" w:eastAsia="Times New Roman" w:hAnsi="Arial" w:cs="Arial" w:hint="default"/>
      </w:rPr>
    </w:lvl>
    <w:lvl w:ilvl="1" w:tplc="0C090019" w:tentative="1">
      <w:start w:val="1"/>
      <w:numFmt w:val="lowerLetter"/>
      <w:lvlText w:val="%2."/>
      <w:lvlJc w:val="left"/>
      <w:pPr>
        <w:tabs>
          <w:tab w:val="num" w:pos="557"/>
        </w:tabs>
        <w:ind w:left="557" w:hanging="360"/>
      </w:pPr>
      <w:rPr>
        <w:rFonts w:cs="Times New Roman"/>
      </w:rPr>
    </w:lvl>
    <w:lvl w:ilvl="2" w:tplc="0C09001B" w:tentative="1">
      <w:start w:val="1"/>
      <w:numFmt w:val="lowerRoman"/>
      <w:lvlText w:val="%3."/>
      <w:lvlJc w:val="right"/>
      <w:pPr>
        <w:tabs>
          <w:tab w:val="num" w:pos="1277"/>
        </w:tabs>
        <w:ind w:left="1277" w:hanging="180"/>
      </w:pPr>
      <w:rPr>
        <w:rFonts w:cs="Times New Roman"/>
      </w:rPr>
    </w:lvl>
    <w:lvl w:ilvl="3" w:tplc="0C09000F" w:tentative="1">
      <w:start w:val="1"/>
      <w:numFmt w:val="decimal"/>
      <w:lvlText w:val="%4."/>
      <w:lvlJc w:val="left"/>
      <w:pPr>
        <w:tabs>
          <w:tab w:val="num" w:pos="1997"/>
        </w:tabs>
        <w:ind w:left="1997" w:hanging="360"/>
      </w:pPr>
      <w:rPr>
        <w:rFonts w:cs="Times New Roman"/>
      </w:rPr>
    </w:lvl>
    <w:lvl w:ilvl="4" w:tplc="0C090019" w:tentative="1">
      <w:start w:val="1"/>
      <w:numFmt w:val="lowerLetter"/>
      <w:lvlText w:val="%5."/>
      <w:lvlJc w:val="left"/>
      <w:pPr>
        <w:tabs>
          <w:tab w:val="num" w:pos="2717"/>
        </w:tabs>
        <w:ind w:left="2717" w:hanging="360"/>
      </w:pPr>
      <w:rPr>
        <w:rFonts w:cs="Times New Roman"/>
      </w:rPr>
    </w:lvl>
    <w:lvl w:ilvl="5" w:tplc="0C09001B" w:tentative="1">
      <w:start w:val="1"/>
      <w:numFmt w:val="lowerRoman"/>
      <w:lvlText w:val="%6."/>
      <w:lvlJc w:val="right"/>
      <w:pPr>
        <w:tabs>
          <w:tab w:val="num" w:pos="3437"/>
        </w:tabs>
        <w:ind w:left="3437" w:hanging="180"/>
      </w:pPr>
      <w:rPr>
        <w:rFonts w:cs="Times New Roman"/>
      </w:rPr>
    </w:lvl>
    <w:lvl w:ilvl="6" w:tplc="0C09000F" w:tentative="1">
      <w:start w:val="1"/>
      <w:numFmt w:val="decimal"/>
      <w:lvlText w:val="%7."/>
      <w:lvlJc w:val="left"/>
      <w:pPr>
        <w:tabs>
          <w:tab w:val="num" w:pos="4157"/>
        </w:tabs>
        <w:ind w:left="4157" w:hanging="360"/>
      </w:pPr>
      <w:rPr>
        <w:rFonts w:cs="Times New Roman"/>
      </w:rPr>
    </w:lvl>
    <w:lvl w:ilvl="7" w:tplc="0C090019" w:tentative="1">
      <w:start w:val="1"/>
      <w:numFmt w:val="lowerLetter"/>
      <w:lvlText w:val="%8."/>
      <w:lvlJc w:val="left"/>
      <w:pPr>
        <w:tabs>
          <w:tab w:val="num" w:pos="4877"/>
        </w:tabs>
        <w:ind w:left="4877" w:hanging="360"/>
      </w:pPr>
      <w:rPr>
        <w:rFonts w:cs="Times New Roman"/>
      </w:rPr>
    </w:lvl>
    <w:lvl w:ilvl="8" w:tplc="0C09001B" w:tentative="1">
      <w:start w:val="1"/>
      <w:numFmt w:val="lowerRoman"/>
      <w:lvlText w:val="%9."/>
      <w:lvlJc w:val="right"/>
      <w:pPr>
        <w:tabs>
          <w:tab w:val="num" w:pos="5597"/>
        </w:tabs>
        <w:ind w:left="5597" w:hanging="180"/>
      </w:pPr>
      <w:rPr>
        <w:rFonts w:cs="Times New Roman"/>
      </w:rPr>
    </w:lvl>
  </w:abstractNum>
  <w:abstractNum w:abstractNumId="15" w15:restartNumberingAfterBreak="0">
    <w:nsid w:val="2A484EA1"/>
    <w:multiLevelType w:val="hybridMultilevel"/>
    <w:tmpl w:val="739A4EEE"/>
    <w:lvl w:ilvl="0" w:tplc="108E6324">
      <w:start w:val="1"/>
      <w:numFmt w:val="lowerLetter"/>
      <w:lvlText w:val="(%1)"/>
      <w:lvlJc w:val="left"/>
      <w:pPr>
        <w:tabs>
          <w:tab w:val="num" w:pos="1080"/>
        </w:tabs>
        <w:ind w:left="1080" w:hanging="360"/>
      </w:pPr>
      <w:rPr>
        <w:rFonts w:ascii="Arial" w:eastAsia="Times New Roman" w:hAnsi="Arial" w:cs="Arial" w:hint="default"/>
      </w:rPr>
    </w:lvl>
    <w:lvl w:ilvl="1" w:tplc="0C090019" w:tentative="1">
      <w:start w:val="1"/>
      <w:numFmt w:val="lowerLetter"/>
      <w:lvlText w:val="%2."/>
      <w:lvlJc w:val="left"/>
      <w:pPr>
        <w:tabs>
          <w:tab w:val="num" w:pos="557"/>
        </w:tabs>
        <w:ind w:left="557" w:hanging="360"/>
      </w:pPr>
      <w:rPr>
        <w:rFonts w:cs="Times New Roman"/>
      </w:rPr>
    </w:lvl>
    <w:lvl w:ilvl="2" w:tplc="0C09001B" w:tentative="1">
      <w:start w:val="1"/>
      <w:numFmt w:val="lowerRoman"/>
      <w:lvlText w:val="%3."/>
      <w:lvlJc w:val="right"/>
      <w:pPr>
        <w:tabs>
          <w:tab w:val="num" w:pos="1277"/>
        </w:tabs>
        <w:ind w:left="1277" w:hanging="180"/>
      </w:pPr>
      <w:rPr>
        <w:rFonts w:cs="Times New Roman"/>
      </w:rPr>
    </w:lvl>
    <w:lvl w:ilvl="3" w:tplc="0C09000F" w:tentative="1">
      <w:start w:val="1"/>
      <w:numFmt w:val="decimal"/>
      <w:lvlText w:val="%4."/>
      <w:lvlJc w:val="left"/>
      <w:pPr>
        <w:tabs>
          <w:tab w:val="num" w:pos="1997"/>
        </w:tabs>
        <w:ind w:left="1997" w:hanging="360"/>
      </w:pPr>
      <w:rPr>
        <w:rFonts w:cs="Times New Roman"/>
      </w:rPr>
    </w:lvl>
    <w:lvl w:ilvl="4" w:tplc="0C090019" w:tentative="1">
      <w:start w:val="1"/>
      <w:numFmt w:val="lowerLetter"/>
      <w:lvlText w:val="%5."/>
      <w:lvlJc w:val="left"/>
      <w:pPr>
        <w:tabs>
          <w:tab w:val="num" w:pos="2717"/>
        </w:tabs>
        <w:ind w:left="2717" w:hanging="360"/>
      </w:pPr>
      <w:rPr>
        <w:rFonts w:cs="Times New Roman"/>
      </w:rPr>
    </w:lvl>
    <w:lvl w:ilvl="5" w:tplc="0C09001B" w:tentative="1">
      <w:start w:val="1"/>
      <w:numFmt w:val="lowerRoman"/>
      <w:lvlText w:val="%6."/>
      <w:lvlJc w:val="right"/>
      <w:pPr>
        <w:tabs>
          <w:tab w:val="num" w:pos="3437"/>
        </w:tabs>
        <w:ind w:left="3437" w:hanging="180"/>
      </w:pPr>
      <w:rPr>
        <w:rFonts w:cs="Times New Roman"/>
      </w:rPr>
    </w:lvl>
    <w:lvl w:ilvl="6" w:tplc="0C09000F" w:tentative="1">
      <w:start w:val="1"/>
      <w:numFmt w:val="decimal"/>
      <w:lvlText w:val="%7."/>
      <w:lvlJc w:val="left"/>
      <w:pPr>
        <w:tabs>
          <w:tab w:val="num" w:pos="4157"/>
        </w:tabs>
        <w:ind w:left="4157" w:hanging="360"/>
      </w:pPr>
      <w:rPr>
        <w:rFonts w:cs="Times New Roman"/>
      </w:rPr>
    </w:lvl>
    <w:lvl w:ilvl="7" w:tplc="0C090019" w:tentative="1">
      <w:start w:val="1"/>
      <w:numFmt w:val="lowerLetter"/>
      <w:lvlText w:val="%8."/>
      <w:lvlJc w:val="left"/>
      <w:pPr>
        <w:tabs>
          <w:tab w:val="num" w:pos="4877"/>
        </w:tabs>
        <w:ind w:left="4877" w:hanging="360"/>
      </w:pPr>
      <w:rPr>
        <w:rFonts w:cs="Times New Roman"/>
      </w:rPr>
    </w:lvl>
    <w:lvl w:ilvl="8" w:tplc="0C09001B" w:tentative="1">
      <w:start w:val="1"/>
      <w:numFmt w:val="lowerRoman"/>
      <w:lvlText w:val="%9."/>
      <w:lvlJc w:val="right"/>
      <w:pPr>
        <w:tabs>
          <w:tab w:val="num" w:pos="5597"/>
        </w:tabs>
        <w:ind w:left="5597" w:hanging="180"/>
      </w:pPr>
      <w:rPr>
        <w:rFonts w:cs="Times New Roman"/>
      </w:rPr>
    </w:lvl>
  </w:abstractNum>
  <w:abstractNum w:abstractNumId="16" w15:restartNumberingAfterBreak="0">
    <w:nsid w:val="2AAA6545"/>
    <w:multiLevelType w:val="multilevel"/>
    <w:tmpl w:val="A84630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0D4172"/>
    <w:multiLevelType w:val="hybridMultilevel"/>
    <w:tmpl w:val="3F809AE6"/>
    <w:lvl w:ilvl="0" w:tplc="6DB4F65E">
      <w:start w:val="1"/>
      <w:numFmt w:val="lowerRoman"/>
      <w:lvlText w:val="%1)"/>
      <w:lvlJc w:val="left"/>
      <w:pPr>
        <w:tabs>
          <w:tab w:val="num" w:pos="2160"/>
        </w:tabs>
        <w:ind w:left="2160" w:hanging="720"/>
      </w:pPr>
      <w:rPr>
        <w:rFonts w:cs="Times New Roman" w:hint="default"/>
      </w:rPr>
    </w:lvl>
    <w:lvl w:ilvl="1" w:tplc="0C090019" w:tentative="1">
      <w:start w:val="1"/>
      <w:numFmt w:val="lowerLetter"/>
      <w:lvlText w:val="%2."/>
      <w:lvlJc w:val="left"/>
      <w:pPr>
        <w:tabs>
          <w:tab w:val="num" w:pos="2520"/>
        </w:tabs>
        <w:ind w:left="2520" w:hanging="360"/>
      </w:pPr>
      <w:rPr>
        <w:rFonts w:cs="Times New Roman"/>
      </w:rPr>
    </w:lvl>
    <w:lvl w:ilvl="2" w:tplc="0C09001B" w:tentative="1">
      <w:start w:val="1"/>
      <w:numFmt w:val="lowerRoman"/>
      <w:lvlText w:val="%3."/>
      <w:lvlJc w:val="right"/>
      <w:pPr>
        <w:tabs>
          <w:tab w:val="num" w:pos="3240"/>
        </w:tabs>
        <w:ind w:left="3240" w:hanging="180"/>
      </w:pPr>
      <w:rPr>
        <w:rFonts w:cs="Times New Roman"/>
      </w:rPr>
    </w:lvl>
    <w:lvl w:ilvl="3" w:tplc="0C09000F" w:tentative="1">
      <w:start w:val="1"/>
      <w:numFmt w:val="decimal"/>
      <w:lvlText w:val="%4."/>
      <w:lvlJc w:val="left"/>
      <w:pPr>
        <w:tabs>
          <w:tab w:val="num" w:pos="3960"/>
        </w:tabs>
        <w:ind w:left="3960" w:hanging="360"/>
      </w:pPr>
      <w:rPr>
        <w:rFonts w:cs="Times New Roman"/>
      </w:rPr>
    </w:lvl>
    <w:lvl w:ilvl="4" w:tplc="0C090019" w:tentative="1">
      <w:start w:val="1"/>
      <w:numFmt w:val="lowerLetter"/>
      <w:lvlText w:val="%5."/>
      <w:lvlJc w:val="left"/>
      <w:pPr>
        <w:tabs>
          <w:tab w:val="num" w:pos="4680"/>
        </w:tabs>
        <w:ind w:left="4680" w:hanging="360"/>
      </w:pPr>
      <w:rPr>
        <w:rFonts w:cs="Times New Roman"/>
      </w:rPr>
    </w:lvl>
    <w:lvl w:ilvl="5" w:tplc="0C09001B" w:tentative="1">
      <w:start w:val="1"/>
      <w:numFmt w:val="lowerRoman"/>
      <w:lvlText w:val="%6."/>
      <w:lvlJc w:val="right"/>
      <w:pPr>
        <w:tabs>
          <w:tab w:val="num" w:pos="5400"/>
        </w:tabs>
        <w:ind w:left="5400" w:hanging="180"/>
      </w:pPr>
      <w:rPr>
        <w:rFonts w:cs="Times New Roman"/>
      </w:rPr>
    </w:lvl>
    <w:lvl w:ilvl="6" w:tplc="0C09000F" w:tentative="1">
      <w:start w:val="1"/>
      <w:numFmt w:val="decimal"/>
      <w:lvlText w:val="%7."/>
      <w:lvlJc w:val="left"/>
      <w:pPr>
        <w:tabs>
          <w:tab w:val="num" w:pos="6120"/>
        </w:tabs>
        <w:ind w:left="6120" w:hanging="360"/>
      </w:pPr>
      <w:rPr>
        <w:rFonts w:cs="Times New Roman"/>
      </w:rPr>
    </w:lvl>
    <w:lvl w:ilvl="7" w:tplc="0C090019" w:tentative="1">
      <w:start w:val="1"/>
      <w:numFmt w:val="lowerLetter"/>
      <w:lvlText w:val="%8."/>
      <w:lvlJc w:val="left"/>
      <w:pPr>
        <w:tabs>
          <w:tab w:val="num" w:pos="6840"/>
        </w:tabs>
        <w:ind w:left="6840" w:hanging="360"/>
      </w:pPr>
      <w:rPr>
        <w:rFonts w:cs="Times New Roman"/>
      </w:rPr>
    </w:lvl>
    <w:lvl w:ilvl="8" w:tplc="0C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2F197BBE"/>
    <w:multiLevelType w:val="multilevel"/>
    <w:tmpl w:val="D14A8C7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D22D35"/>
    <w:multiLevelType w:val="multilevel"/>
    <w:tmpl w:val="0202783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C851AD"/>
    <w:multiLevelType w:val="hybridMultilevel"/>
    <w:tmpl w:val="937EF36C"/>
    <w:lvl w:ilvl="0" w:tplc="2FEA9410">
      <w:start w:val="1"/>
      <w:numFmt w:val="lowerLetter"/>
      <w:pStyle w:val="ClauseLevel3"/>
      <w:lvlText w:val="(%1)"/>
      <w:lvlJc w:val="left"/>
      <w:pPr>
        <w:ind w:left="1418" w:hanging="567"/>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226DF8"/>
    <w:multiLevelType w:val="hybridMultilevel"/>
    <w:tmpl w:val="687252C8"/>
    <w:lvl w:ilvl="0" w:tplc="F2B474A6">
      <w:start w:val="1"/>
      <w:numFmt w:val="lowerRoman"/>
      <w:lvlText w:val="(%1.)"/>
      <w:lvlJc w:val="left"/>
      <w:pPr>
        <w:tabs>
          <w:tab w:val="num" w:pos="1440"/>
        </w:tabs>
        <w:ind w:left="1440" w:hanging="36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22" w15:restartNumberingAfterBreak="0">
    <w:nsid w:val="4AC94FD3"/>
    <w:multiLevelType w:val="multilevel"/>
    <w:tmpl w:val="47E208AE"/>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D94A03"/>
    <w:multiLevelType w:val="multilevel"/>
    <w:tmpl w:val="147631E2"/>
    <w:lvl w:ilvl="0">
      <w:start w:val="1"/>
      <w:numFmt w:val="decimal"/>
      <w:pStyle w:val="Heading1"/>
      <w:lvlText w:val="%1."/>
      <w:lvlJc w:val="left"/>
      <w:pPr>
        <w:tabs>
          <w:tab w:val="num" w:pos="1503"/>
        </w:tabs>
        <w:ind w:left="1503" w:hanging="794"/>
      </w:pPr>
      <w:rPr>
        <w:rFonts w:hint="default"/>
        <w:color w:val="1F497D" w:themeColor="text2"/>
        <w:sz w:val="28"/>
        <w:szCs w:val="28"/>
      </w:rPr>
    </w:lvl>
    <w:lvl w:ilvl="1">
      <w:start w:val="1"/>
      <w:numFmt w:val="decimal"/>
      <w:pStyle w:val="Heading2"/>
      <w:lvlText w:val="%1.%2"/>
      <w:lvlJc w:val="left"/>
      <w:pPr>
        <w:tabs>
          <w:tab w:val="num" w:pos="1219"/>
        </w:tabs>
        <w:ind w:left="1219" w:hanging="794"/>
      </w:pPr>
      <w:rPr>
        <w:rFonts w:hint="default"/>
        <w:b w:val="0"/>
        <w:bCs/>
        <w:color w:val="000000" w:themeColor="text1"/>
        <w:sz w:val="24"/>
        <w:szCs w:val="32"/>
      </w:rPr>
    </w:lvl>
    <w:lvl w:ilvl="2">
      <w:start w:val="1"/>
      <w:numFmt w:val="decimal"/>
      <w:pStyle w:val="Heading3"/>
      <w:lvlText w:val="%1.%2.%3"/>
      <w:lvlJc w:val="left"/>
      <w:pPr>
        <w:tabs>
          <w:tab w:val="num" w:pos="1588"/>
        </w:tabs>
        <w:ind w:left="1588" w:hanging="794"/>
      </w:pPr>
      <w:rPr>
        <w:rFonts w:hint="default"/>
      </w:rPr>
    </w:lvl>
    <w:lvl w:ilvl="3">
      <w:start w:val="1"/>
      <w:numFmt w:val="lowerLetter"/>
      <w:pStyle w:val="Heading4"/>
      <w:lvlText w:val="%4)"/>
      <w:lvlJc w:val="left"/>
      <w:pPr>
        <w:tabs>
          <w:tab w:val="num" w:pos="1588"/>
        </w:tabs>
        <w:ind w:left="1588" w:hanging="79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527A504B"/>
    <w:multiLevelType w:val="multilevel"/>
    <w:tmpl w:val="23E46B9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3D10D4"/>
    <w:multiLevelType w:val="multilevel"/>
    <w:tmpl w:val="97B6CD80"/>
    <w:lvl w:ilvl="0">
      <w:start w:val="1"/>
      <w:numFmt w:val="decimal"/>
      <w:pStyle w:val="OFSHeading1Numbered"/>
      <w:lvlText w:val="%1."/>
      <w:lvlJc w:val="left"/>
      <w:pPr>
        <w:tabs>
          <w:tab w:val="num" w:pos="794"/>
        </w:tabs>
        <w:ind w:left="794" w:hanging="794"/>
      </w:pPr>
      <w:rPr>
        <w:rFonts w:hint="default"/>
      </w:rPr>
    </w:lvl>
    <w:lvl w:ilvl="1">
      <w:start w:val="1"/>
      <w:numFmt w:val="decimal"/>
      <w:pStyle w:val="OFSHeading2Numbered"/>
      <w:lvlText w:val="%1.%2"/>
      <w:lvlJc w:val="left"/>
      <w:pPr>
        <w:tabs>
          <w:tab w:val="num" w:pos="794"/>
        </w:tabs>
        <w:ind w:left="794" w:hanging="794"/>
      </w:pPr>
      <w:rPr>
        <w:rFonts w:hint="default"/>
      </w:rPr>
    </w:lvl>
    <w:lvl w:ilvl="2">
      <w:start w:val="1"/>
      <w:numFmt w:val="decimal"/>
      <w:pStyle w:val="OFSHeading3Numbered"/>
      <w:lvlText w:val="%1.%2.%3"/>
      <w:lvlJc w:val="left"/>
      <w:pPr>
        <w:tabs>
          <w:tab w:val="num" w:pos="1588"/>
        </w:tabs>
        <w:ind w:left="1588" w:hanging="794"/>
      </w:pPr>
      <w:rPr>
        <w:rFonts w:hint="default"/>
      </w:rPr>
    </w:lvl>
    <w:lvl w:ilvl="3">
      <w:start w:val="1"/>
      <w:numFmt w:val="lowerLetter"/>
      <w:pStyle w:val="OFSHeading4Numbered"/>
      <w:lvlText w:val="(%4)"/>
      <w:lvlJc w:val="left"/>
      <w:pPr>
        <w:tabs>
          <w:tab w:val="num" w:pos="1588"/>
        </w:tabs>
        <w:ind w:left="1588"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37A24AB"/>
    <w:multiLevelType w:val="multilevel"/>
    <w:tmpl w:val="F13AC86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A177CA"/>
    <w:multiLevelType w:val="multilevel"/>
    <w:tmpl w:val="BC2C88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2616D2"/>
    <w:multiLevelType w:val="multilevel"/>
    <w:tmpl w:val="4AD08B7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261109"/>
    <w:multiLevelType w:val="hybridMultilevel"/>
    <w:tmpl w:val="64580196"/>
    <w:lvl w:ilvl="0" w:tplc="108E6324">
      <w:start w:val="1"/>
      <w:numFmt w:val="lowerLetter"/>
      <w:lvlText w:val="(%1)"/>
      <w:lvlJc w:val="left"/>
      <w:pPr>
        <w:tabs>
          <w:tab w:val="num" w:pos="1080"/>
        </w:tabs>
        <w:ind w:left="1080" w:hanging="360"/>
      </w:pPr>
      <w:rPr>
        <w:rFonts w:ascii="Arial" w:eastAsia="Times New Roman" w:hAnsi="Arial" w:cs="Arial" w:hint="default"/>
      </w:rPr>
    </w:lvl>
    <w:lvl w:ilvl="1" w:tplc="0C090019" w:tentative="1">
      <w:start w:val="1"/>
      <w:numFmt w:val="lowerLetter"/>
      <w:lvlText w:val="%2."/>
      <w:lvlJc w:val="left"/>
      <w:pPr>
        <w:tabs>
          <w:tab w:val="num" w:pos="557"/>
        </w:tabs>
        <w:ind w:left="557" w:hanging="360"/>
      </w:pPr>
      <w:rPr>
        <w:rFonts w:cs="Times New Roman"/>
      </w:rPr>
    </w:lvl>
    <w:lvl w:ilvl="2" w:tplc="0C09001B" w:tentative="1">
      <w:start w:val="1"/>
      <w:numFmt w:val="lowerRoman"/>
      <w:lvlText w:val="%3."/>
      <w:lvlJc w:val="right"/>
      <w:pPr>
        <w:tabs>
          <w:tab w:val="num" w:pos="1277"/>
        </w:tabs>
        <w:ind w:left="1277" w:hanging="180"/>
      </w:pPr>
      <w:rPr>
        <w:rFonts w:cs="Times New Roman"/>
      </w:rPr>
    </w:lvl>
    <w:lvl w:ilvl="3" w:tplc="0C09000F" w:tentative="1">
      <w:start w:val="1"/>
      <w:numFmt w:val="decimal"/>
      <w:lvlText w:val="%4."/>
      <w:lvlJc w:val="left"/>
      <w:pPr>
        <w:tabs>
          <w:tab w:val="num" w:pos="1997"/>
        </w:tabs>
        <w:ind w:left="1997" w:hanging="360"/>
      </w:pPr>
      <w:rPr>
        <w:rFonts w:cs="Times New Roman"/>
      </w:rPr>
    </w:lvl>
    <w:lvl w:ilvl="4" w:tplc="0C090019" w:tentative="1">
      <w:start w:val="1"/>
      <w:numFmt w:val="lowerLetter"/>
      <w:lvlText w:val="%5."/>
      <w:lvlJc w:val="left"/>
      <w:pPr>
        <w:tabs>
          <w:tab w:val="num" w:pos="2717"/>
        </w:tabs>
        <w:ind w:left="2717" w:hanging="360"/>
      </w:pPr>
      <w:rPr>
        <w:rFonts w:cs="Times New Roman"/>
      </w:rPr>
    </w:lvl>
    <w:lvl w:ilvl="5" w:tplc="0C09001B" w:tentative="1">
      <w:start w:val="1"/>
      <w:numFmt w:val="lowerRoman"/>
      <w:lvlText w:val="%6."/>
      <w:lvlJc w:val="right"/>
      <w:pPr>
        <w:tabs>
          <w:tab w:val="num" w:pos="3437"/>
        </w:tabs>
        <w:ind w:left="3437" w:hanging="180"/>
      </w:pPr>
      <w:rPr>
        <w:rFonts w:cs="Times New Roman"/>
      </w:rPr>
    </w:lvl>
    <w:lvl w:ilvl="6" w:tplc="0C09000F" w:tentative="1">
      <w:start w:val="1"/>
      <w:numFmt w:val="decimal"/>
      <w:lvlText w:val="%7."/>
      <w:lvlJc w:val="left"/>
      <w:pPr>
        <w:tabs>
          <w:tab w:val="num" w:pos="4157"/>
        </w:tabs>
        <w:ind w:left="4157" w:hanging="360"/>
      </w:pPr>
      <w:rPr>
        <w:rFonts w:cs="Times New Roman"/>
      </w:rPr>
    </w:lvl>
    <w:lvl w:ilvl="7" w:tplc="0C090019" w:tentative="1">
      <w:start w:val="1"/>
      <w:numFmt w:val="lowerLetter"/>
      <w:lvlText w:val="%8."/>
      <w:lvlJc w:val="left"/>
      <w:pPr>
        <w:tabs>
          <w:tab w:val="num" w:pos="4877"/>
        </w:tabs>
        <w:ind w:left="4877" w:hanging="360"/>
      </w:pPr>
      <w:rPr>
        <w:rFonts w:cs="Times New Roman"/>
      </w:rPr>
    </w:lvl>
    <w:lvl w:ilvl="8" w:tplc="0C09001B" w:tentative="1">
      <w:start w:val="1"/>
      <w:numFmt w:val="lowerRoman"/>
      <w:lvlText w:val="%9."/>
      <w:lvlJc w:val="right"/>
      <w:pPr>
        <w:tabs>
          <w:tab w:val="num" w:pos="5597"/>
        </w:tabs>
        <w:ind w:left="5597" w:hanging="180"/>
      </w:pPr>
      <w:rPr>
        <w:rFonts w:cs="Times New Roman"/>
      </w:rPr>
    </w:lvl>
  </w:abstractNum>
  <w:abstractNum w:abstractNumId="30" w15:restartNumberingAfterBreak="0">
    <w:nsid w:val="64D1646B"/>
    <w:multiLevelType w:val="multilevel"/>
    <w:tmpl w:val="345E85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C334B7"/>
    <w:multiLevelType w:val="hybridMultilevel"/>
    <w:tmpl w:val="F9724270"/>
    <w:lvl w:ilvl="0" w:tplc="108E6324">
      <w:start w:val="1"/>
      <w:numFmt w:val="lowerLetter"/>
      <w:lvlText w:val="(%1)"/>
      <w:lvlJc w:val="left"/>
      <w:pPr>
        <w:tabs>
          <w:tab w:val="num" w:pos="1080"/>
        </w:tabs>
        <w:ind w:left="1080" w:hanging="360"/>
      </w:pPr>
      <w:rPr>
        <w:rFonts w:ascii="Arial" w:eastAsia="Times New Roman" w:hAnsi="Arial" w:cs="Arial" w:hint="default"/>
      </w:rPr>
    </w:lvl>
    <w:lvl w:ilvl="1" w:tplc="0C090019" w:tentative="1">
      <w:start w:val="1"/>
      <w:numFmt w:val="lowerLetter"/>
      <w:lvlText w:val="%2."/>
      <w:lvlJc w:val="left"/>
      <w:pPr>
        <w:tabs>
          <w:tab w:val="num" w:pos="557"/>
        </w:tabs>
        <w:ind w:left="557" w:hanging="360"/>
      </w:pPr>
      <w:rPr>
        <w:rFonts w:cs="Times New Roman"/>
      </w:rPr>
    </w:lvl>
    <w:lvl w:ilvl="2" w:tplc="0C09001B" w:tentative="1">
      <w:start w:val="1"/>
      <w:numFmt w:val="lowerRoman"/>
      <w:lvlText w:val="%3."/>
      <w:lvlJc w:val="right"/>
      <w:pPr>
        <w:tabs>
          <w:tab w:val="num" w:pos="1277"/>
        </w:tabs>
        <w:ind w:left="1277" w:hanging="180"/>
      </w:pPr>
      <w:rPr>
        <w:rFonts w:cs="Times New Roman"/>
      </w:rPr>
    </w:lvl>
    <w:lvl w:ilvl="3" w:tplc="0C09000F" w:tentative="1">
      <w:start w:val="1"/>
      <w:numFmt w:val="decimal"/>
      <w:lvlText w:val="%4."/>
      <w:lvlJc w:val="left"/>
      <w:pPr>
        <w:tabs>
          <w:tab w:val="num" w:pos="1997"/>
        </w:tabs>
        <w:ind w:left="1997" w:hanging="360"/>
      </w:pPr>
      <w:rPr>
        <w:rFonts w:cs="Times New Roman"/>
      </w:rPr>
    </w:lvl>
    <w:lvl w:ilvl="4" w:tplc="0C090019" w:tentative="1">
      <w:start w:val="1"/>
      <w:numFmt w:val="lowerLetter"/>
      <w:lvlText w:val="%5."/>
      <w:lvlJc w:val="left"/>
      <w:pPr>
        <w:tabs>
          <w:tab w:val="num" w:pos="2717"/>
        </w:tabs>
        <w:ind w:left="2717" w:hanging="360"/>
      </w:pPr>
      <w:rPr>
        <w:rFonts w:cs="Times New Roman"/>
      </w:rPr>
    </w:lvl>
    <w:lvl w:ilvl="5" w:tplc="0C09001B" w:tentative="1">
      <w:start w:val="1"/>
      <w:numFmt w:val="lowerRoman"/>
      <w:lvlText w:val="%6."/>
      <w:lvlJc w:val="right"/>
      <w:pPr>
        <w:tabs>
          <w:tab w:val="num" w:pos="3437"/>
        </w:tabs>
        <w:ind w:left="3437" w:hanging="180"/>
      </w:pPr>
      <w:rPr>
        <w:rFonts w:cs="Times New Roman"/>
      </w:rPr>
    </w:lvl>
    <w:lvl w:ilvl="6" w:tplc="0C09000F" w:tentative="1">
      <w:start w:val="1"/>
      <w:numFmt w:val="decimal"/>
      <w:lvlText w:val="%7."/>
      <w:lvlJc w:val="left"/>
      <w:pPr>
        <w:tabs>
          <w:tab w:val="num" w:pos="4157"/>
        </w:tabs>
        <w:ind w:left="4157" w:hanging="360"/>
      </w:pPr>
      <w:rPr>
        <w:rFonts w:cs="Times New Roman"/>
      </w:rPr>
    </w:lvl>
    <w:lvl w:ilvl="7" w:tplc="0C090019" w:tentative="1">
      <w:start w:val="1"/>
      <w:numFmt w:val="lowerLetter"/>
      <w:lvlText w:val="%8."/>
      <w:lvlJc w:val="left"/>
      <w:pPr>
        <w:tabs>
          <w:tab w:val="num" w:pos="4877"/>
        </w:tabs>
        <w:ind w:left="4877" w:hanging="360"/>
      </w:pPr>
      <w:rPr>
        <w:rFonts w:cs="Times New Roman"/>
      </w:rPr>
    </w:lvl>
    <w:lvl w:ilvl="8" w:tplc="0C09001B" w:tentative="1">
      <w:start w:val="1"/>
      <w:numFmt w:val="lowerRoman"/>
      <w:lvlText w:val="%9."/>
      <w:lvlJc w:val="right"/>
      <w:pPr>
        <w:tabs>
          <w:tab w:val="num" w:pos="5597"/>
        </w:tabs>
        <w:ind w:left="5597" w:hanging="180"/>
      </w:pPr>
      <w:rPr>
        <w:rFonts w:cs="Times New Roman"/>
      </w:rPr>
    </w:lvl>
  </w:abstractNum>
  <w:abstractNum w:abstractNumId="32" w15:restartNumberingAfterBreak="0">
    <w:nsid w:val="665759C6"/>
    <w:multiLevelType w:val="multilevel"/>
    <w:tmpl w:val="FC2CC92E"/>
    <w:lvl w:ilvl="0">
      <w:start w:val="1"/>
      <w:numFmt w:val="decimal"/>
      <w:pStyle w:val="ClauseLevel1"/>
      <w:lvlText w:val="%1"/>
      <w:lvlJc w:val="left"/>
      <w:pPr>
        <w:ind w:left="1070" w:hanging="360"/>
      </w:pPr>
      <w:rPr>
        <w:rFonts w:hint="default"/>
      </w:rPr>
    </w:lvl>
    <w:lvl w:ilvl="1">
      <w:start w:val="1"/>
      <w:numFmt w:val="decimal"/>
      <w:pStyle w:val="ClauseLevel2"/>
      <w:lvlText w:val="%1.%2."/>
      <w:lvlJc w:val="left"/>
      <w:pPr>
        <w:ind w:left="851" w:hanging="851"/>
      </w:pPr>
    </w:lvl>
    <w:lvl w:ilvl="2">
      <w:start w:val="1"/>
      <w:numFmt w:val="bullet"/>
      <w:lvlText w:val=""/>
      <w:lvlJc w:val="left"/>
      <w:pPr>
        <w:ind w:left="2510" w:hanging="360"/>
      </w:pPr>
      <w:rPr>
        <w:rFonts w:ascii="Wingdings" w:hAnsi="Wingdings" w:hint="default"/>
      </w:rPr>
    </w:lvl>
    <w:lvl w:ilvl="3">
      <w:start w:val="1"/>
      <w:numFmt w:val="bullet"/>
      <w:lvlText w:val=""/>
      <w:lvlJc w:val="left"/>
      <w:pPr>
        <w:ind w:left="3230" w:hanging="360"/>
      </w:pPr>
      <w:rPr>
        <w:rFonts w:ascii="Symbol" w:hAnsi="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hint="default"/>
      </w:rPr>
    </w:lvl>
    <w:lvl w:ilvl="6">
      <w:start w:val="1"/>
      <w:numFmt w:val="bullet"/>
      <w:lvlText w:val=""/>
      <w:lvlJc w:val="left"/>
      <w:pPr>
        <w:ind w:left="5390" w:hanging="360"/>
      </w:pPr>
      <w:rPr>
        <w:rFonts w:ascii="Symbol" w:hAnsi="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hint="default"/>
      </w:rPr>
    </w:lvl>
  </w:abstractNum>
  <w:abstractNum w:abstractNumId="33" w15:restartNumberingAfterBreak="0">
    <w:nsid w:val="6D551E80"/>
    <w:multiLevelType w:val="hybridMultilevel"/>
    <w:tmpl w:val="7EF044AC"/>
    <w:lvl w:ilvl="0" w:tplc="108E6324">
      <w:start w:val="1"/>
      <w:numFmt w:val="lowerLetter"/>
      <w:lvlText w:val="(%1)"/>
      <w:lvlJc w:val="left"/>
      <w:pPr>
        <w:tabs>
          <w:tab w:val="num" w:pos="1080"/>
        </w:tabs>
        <w:ind w:left="1080" w:hanging="360"/>
      </w:pPr>
      <w:rPr>
        <w:rFonts w:ascii="Arial" w:eastAsia="Times New Roman" w:hAnsi="Arial" w:cs="Arial" w:hint="default"/>
      </w:rPr>
    </w:lvl>
    <w:lvl w:ilvl="1" w:tplc="0C090019" w:tentative="1">
      <w:start w:val="1"/>
      <w:numFmt w:val="lowerLetter"/>
      <w:lvlText w:val="%2."/>
      <w:lvlJc w:val="left"/>
      <w:pPr>
        <w:tabs>
          <w:tab w:val="num" w:pos="557"/>
        </w:tabs>
        <w:ind w:left="557" w:hanging="360"/>
      </w:pPr>
      <w:rPr>
        <w:rFonts w:cs="Times New Roman"/>
      </w:rPr>
    </w:lvl>
    <w:lvl w:ilvl="2" w:tplc="0C09001B" w:tentative="1">
      <w:start w:val="1"/>
      <w:numFmt w:val="lowerRoman"/>
      <w:lvlText w:val="%3."/>
      <w:lvlJc w:val="right"/>
      <w:pPr>
        <w:tabs>
          <w:tab w:val="num" w:pos="1277"/>
        </w:tabs>
        <w:ind w:left="1277" w:hanging="180"/>
      </w:pPr>
      <w:rPr>
        <w:rFonts w:cs="Times New Roman"/>
      </w:rPr>
    </w:lvl>
    <w:lvl w:ilvl="3" w:tplc="0C09000F" w:tentative="1">
      <w:start w:val="1"/>
      <w:numFmt w:val="decimal"/>
      <w:lvlText w:val="%4."/>
      <w:lvlJc w:val="left"/>
      <w:pPr>
        <w:tabs>
          <w:tab w:val="num" w:pos="1997"/>
        </w:tabs>
        <w:ind w:left="1997" w:hanging="360"/>
      </w:pPr>
      <w:rPr>
        <w:rFonts w:cs="Times New Roman"/>
      </w:rPr>
    </w:lvl>
    <w:lvl w:ilvl="4" w:tplc="0C090019" w:tentative="1">
      <w:start w:val="1"/>
      <w:numFmt w:val="lowerLetter"/>
      <w:lvlText w:val="%5."/>
      <w:lvlJc w:val="left"/>
      <w:pPr>
        <w:tabs>
          <w:tab w:val="num" w:pos="2717"/>
        </w:tabs>
        <w:ind w:left="2717" w:hanging="360"/>
      </w:pPr>
      <w:rPr>
        <w:rFonts w:cs="Times New Roman"/>
      </w:rPr>
    </w:lvl>
    <w:lvl w:ilvl="5" w:tplc="0C09001B" w:tentative="1">
      <w:start w:val="1"/>
      <w:numFmt w:val="lowerRoman"/>
      <w:lvlText w:val="%6."/>
      <w:lvlJc w:val="right"/>
      <w:pPr>
        <w:tabs>
          <w:tab w:val="num" w:pos="3437"/>
        </w:tabs>
        <w:ind w:left="3437" w:hanging="180"/>
      </w:pPr>
      <w:rPr>
        <w:rFonts w:cs="Times New Roman"/>
      </w:rPr>
    </w:lvl>
    <w:lvl w:ilvl="6" w:tplc="0C09000F" w:tentative="1">
      <w:start w:val="1"/>
      <w:numFmt w:val="decimal"/>
      <w:lvlText w:val="%7."/>
      <w:lvlJc w:val="left"/>
      <w:pPr>
        <w:tabs>
          <w:tab w:val="num" w:pos="4157"/>
        </w:tabs>
        <w:ind w:left="4157" w:hanging="360"/>
      </w:pPr>
      <w:rPr>
        <w:rFonts w:cs="Times New Roman"/>
      </w:rPr>
    </w:lvl>
    <w:lvl w:ilvl="7" w:tplc="0C090019" w:tentative="1">
      <w:start w:val="1"/>
      <w:numFmt w:val="lowerLetter"/>
      <w:lvlText w:val="%8."/>
      <w:lvlJc w:val="left"/>
      <w:pPr>
        <w:tabs>
          <w:tab w:val="num" w:pos="4877"/>
        </w:tabs>
        <w:ind w:left="4877" w:hanging="360"/>
      </w:pPr>
      <w:rPr>
        <w:rFonts w:cs="Times New Roman"/>
      </w:rPr>
    </w:lvl>
    <w:lvl w:ilvl="8" w:tplc="0C09001B" w:tentative="1">
      <w:start w:val="1"/>
      <w:numFmt w:val="lowerRoman"/>
      <w:lvlText w:val="%9."/>
      <w:lvlJc w:val="right"/>
      <w:pPr>
        <w:tabs>
          <w:tab w:val="num" w:pos="5597"/>
        </w:tabs>
        <w:ind w:left="5597" w:hanging="180"/>
      </w:pPr>
      <w:rPr>
        <w:rFonts w:cs="Times New Roman"/>
      </w:rPr>
    </w:lvl>
  </w:abstractNum>
  <w:abstractNum w:abstractNumId="34" w15:restartNumberingAfterBreak="0">
    <w:nsid w:val="71982085"/>
    <w:multiLevelType w:val="multilevel"/>
    <w:tmpl w:val="707262C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BD604A"/>
    <w:multiLevelType w:val="multilevel"/>
    <w:tmpl w:val="6576DD9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97152F"/>
    <w:multiLevelType w:val="hybridMultilevel"/>
    <w:tmpl w:val="A23E9902"/>
    <w:lvl w:ilvl="0" w:tplc="108E6324">
      <w:start w:val="1"/>
      <w:numFmt w:val="lowerLetter"/>
      <w:lvlText w:val="(%1)"/>
      <w:lvlJc w:val="left"/>
      <w:pPr>
        <w:tabs>
          <w:tab w:val="num" w:pos="1080"/>
        </w:tabs>
        <w:ind w:left="1080" w:hanging="360"/>
      </w:pPr>
      <w:rPr>
        <w:rFonts w:ascii="Arial" w:eastAsia="Times New Roman" w:hAnsi="Arial" w:cs="Arial" w:hint="default"/>
      </w:rPr>
    </w:lvl>
    <w:lvl w:ilvl="1" w:tplc="0C090019" w:tentative="1">
      <w:start w:val="1"/>
      <w:numFmt w:val="lowerLetter"/>
      <w:lvlText w:val="%2."/>
      <w:lvlJc w:val="left"/>
      <w:pPr>
        <w:tabs>
          <w:tab w:val="num" w:pos="557"/>
        </w:tabs>
        <w:ind w:left="557" w:hanging="360"/>
      </w:pPr>
      <w:rPr>
        <w:rFonts w:cs="Times New Roman"/>
      </w:rPr>
    </w:lvl>
    <w:lvl w:ilvl="2" w:tplc="0C09001B" w:tentative="1">
      <w:start w:val="1"/>
      <w:numFmt w:val="lowerRoman"/>
      <w:lvlText w:val="%3."/>
      <w:lvlJc w:val="right"/>
      <w:pPr>
        <w:tabs>
          <w:tab w:val="num" w:pos="1277"/>
        </w:tabs>
        <w:ind w:left="1277" w:hanging="180"/>
      </w:pPr>
      <w:rPr>
        <w:rFonts w:cs="Times New Roman"/>
      </w:rPr>
    </w:lvl>
    <w:lvl w:ilvl="3" w:tplc="0C09000F" w:tentative="1">
      <w:start w:val="1"/>
      <w:numFmt w:val="decimal"/>
      <w:lvlText w:val="%4."/>
      <w:lvlJc w:val="left"/>
      <w:pPr>
        <w:tabs>
          <w:tab w:val="num" w:pos="1997"/>
        </w:tabs>
        <w:ind w:left="1997" w:hanging="360"/>
      </w:pPr>
      <w:rPr>
        <w:rFonts w:cs="Times New Roman"/>
      </w:rPr>
    </w:lvl>
    <w:lvl w:ilvl="4" w:tplc="0C090019" w:tentative="1">
      <w:start w:val="1"/>
      <w:numFmt w:val="lowerLetter"/>
      <w:lvlText w:val="%5."/>
      <w:lvlJc w:val="left"/>
      <w:pPr>
        <w:tabs>
          <w:tab w:val="num" w:pos="2717"/>
        </w:tabs>
        <w:ind w:left="2717" w:hanging="360"/>
      </w:pPr>
      <w:rPr>
        <w:rFonts w:cs="Times New Roman"/>
      </w:rPr>
    </w:lvl>
    <w:lvl w:ilvl="5" w:tplc="0C09001B" w:tentative="1">
      <w:start w:val="1"/>
      <w:numFmt w:val="lowerRoman"/>
      <w:lvlText w:val="%6."/>
      <w:lvlJc w:val="right"/>
      <w:pPr>
        <w:tabs>
          <w:tab w:val="num" w:pos="3437"/>
        </w:tabs>
        <w:ind w:left="3437" w:hanging="180"/>
      </w:pPr>
      <w:rPr>
        <w:rFonts w:cs="Times New Roman"/>
      </w:rPr>
    </w:lvl>
    <w:lvl w:ilvl="6" w:tplc="0C09000F" w:tentative="1">
      <w:start w:val="1"/>
      <w:numFmt w:val="decimal"/>
      <w:lvlText w:val="%7."/>
      <w:lvlJc w:val="left"/>
      <w:pPr>
        <w:tabs>
          <w:tab w:val="num" w:pos="4157"/>
        </w:tabs>
        <w:ind w:left="4157" w:hanging="360"/>
      </w:pPr>
      <w:rPr>
        <w:rFonts w:cs="Times New Roman"/>
      </w:rPr>
    </w:lvl>
    <w:lvl w:ilvl="7" w:tplc="0C090019" w:tentative="1">
      <w:start w:val="1"/>
      <w:numFmt w:val="lowerLetter"/>
      <w:lvlText w:val="%8."/>
      <w:lvlJc w:val="left"/>
      <w:pPr>
        <w:tabs>
          <w:tab w:val="num" w:pos="4877"/>
        </w:tabs>
        <w:ind w:left="4877" w:hanging="360"/>
      </w:pPr>
      <w:rPr>
        <w:rFonts w:cs="Times New Roman"/>
      </w:rPr>
    </w:lvl>
    <w:lvl w:ilvl="8" w:tplc="0C09001B" w:tentative="1">
      <w:start w:val="1"/>
      <w:numFmt w:val="lowerRoman"/>
      <w:lvlText w:val="%9."/>
      <w:lvlJc w:val="right"/>
      <w:pPr>
        <w:tabs>
          <w:tab w:val="num" w:pos="5597"/>
        </w:tabs>
        <w:ind w:left="5597" w:hanging="180"/>
      </w:pPr>
      <w:rPr>
        <w:rFonts w:cs="Times New Roman"/>
      </w:rPr>
    </w:lvl>
  </w:abstractNum>
  <w:abstractNum w:abstractNumId="37" w15:restartNumberingAfterBreak="0">
    <w:nsid w:val="76155112"/>
    <w:multiLevelType w:val="multilevel"/>
    <w:tmpl w:val="ADC4CE3E"/>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9" w15:restartNumberingAfterBreak="0">
    <w:nsid w:val="7B6365E0"/>
    <w:multiLevelType w:val="hybridMultilevel"/>
    <w:tmpl w:val="16D8BB90"/>
    <w:lvl w:ilvl="0" w:tplc="8EF4C912">
      <w:start w:val="1"/>
      <w:numFmt w:val="bullet"/>
      <w:pStyle w:val="Bullet"/>
      <w:lvlText w:val=""/>
      <w:lvlJc w:val="left"/>
      <w:pPr>
        <w:tabs>
          <w:tab w:val="num" w:pos="1588"/>
        </w:tabs>
        <w:ind w:left="1588" w:hanging="794"/>
      </w:pPr>
      <w:rPr>
        <w:rFonts w:ascii="Symbol" w:hAnsi="Symbol" w:hint="default"/>
      </w:rPr>
    </w:lvl>
    <w:lvl w:ilvl="1" w:tplc="5FF81DE0">
      <w:start w:val="1"/>
      <w:numFmt w:val="bullet"/>
      <w:lvlText w:val="o"/>
      <w:lvlJc w:val="left"/>
      <w:pPr>
        <w:tabs>
          <w:tab w:val="num" w:pos="1704"/>
        </w:tabs>
        <w:ind w:left="1704" w:hanging="360"/>
      </w:pPr>
      <w:rPr>
        <w:rFonts w:ascii="Courier New" w:hAnsi="Courier New" w:hint="default"/>
      </w:rPr>
    </w:lvl>
    <w:lvl w:ilvl="2" w:tplc="7CC4DDF4">
      <w:start w:val="1"/>
      <w:numFmt w:val="bullet"/>
      <w:lvlText w:val=""/>
      <w:lvlJc w:val="left"/>
      <w:pPr>
        <w:tabs>
          <w:tab w:val="num" w:pos="2424"/>
        </w:tabs>
        <w:ind w:left="2424" w:hanging="360"/>
      </w:pPr>
      <w:rPr>
        <w:rFonts w:ascii="Wingdings" w:hAnsi="Wingdings" w:hint="default"/>
      </w:rPr>
    </w:lvl>
    <w:lvl w:ilvl="3" w:tplc="9C341A6C" w:tentative="1">
      <w:start w:val="1"/>
      <w:numFmt w:val="bullet"/>
      <w:lvlText w:val=""/>
      <w:lvlJc w:val="left"/>
      <w:pPr>
        <w:tabs>
          <w:tab w:val="num" w:pos="3144"/>
        </w:tabs>
        <w:ind w:left="3144" w:hanging="360"/>
      </w:pPr>
      <w:rPr>
        <w:rFonts w:ascii="Symbol" w:hAnsi="Symbol" w:hint="default"/>
      </w:rPr>
    </w:lvl>
    <w:lvl w:ilvl="4" w:tplc="FC48ED52" w:tentative="1">
      <w:start w:val="1"/>
      <w:numFmt w:val="bullet"/>
      <w:lvlText w:val="o"/>
      <w:lvlJc w:val="left"/>
      <w:pPr>
        <w:tabs>
          <w:tab w:val="num" w:pos="3864"/>
        </w:tabs>
        <w:ind w:left="3864" w:hanging="360"/>
      </w:pPr>
      <w:rPr>
        <w:rFonts w:ascii="Courier New" w:hAnsi="Courier New" w:hint="default"/>
      </w:rPr>
    </w:lvl>
    <w:lvl w:ilvl="5" w:tplc="FE56EA98" w:tentative="1">
      <w:start w:val="1"/>
      <w:numFmt w:val="bullet"/>
      <w:lvlText w:val=""/>
      <w:lvlJc w:val="left"/>
      <w:pPr>
        <w:tabs>
          <w:tab w:val="num" w:pos="4584"/>
        </w:tabs>
        <w:ind w:left="4584" w:hanging="360"/>
      </w:pPr>
      <w:rPr>
        <w:rFonts w:ascii="Wingdings" w:hAnsi="Wingdings" w:hint="default"/>
      </w:rPr>
    </w:lvl>
    <w:lvl w:ilvl="6" w:tplc="59F45032" w:tentative="1">
      <w:start w:val="1"/>
      <w:numFmt w:val="bullet"/>
      <w:lvlText w:val=""/>
      <w:lvlJc w:val="left"/>
      <w:pPr>
        <w:tabs>
          <w:tab w:val="num" w:pos="5304"/>
        </w:tabs>
        <w:ind w:left="5304" w:hanging="360"/>
      </w:pPr>
      <w:rPr>
        <w:rFonts w:ascii="Symbol" w:hAnsi="Symbol" w:hint="default"/>
      </w:rPr>
    </w:lvl>
    <w:lvl w:ilvl="7" w:tplc="0A3052FA" w:tentative="1">
      <w:start w:val="1"/>
      <w:numFmt w:val="bullet"/>
      <w:lvlText w:val="o"/>
      <w:lvlJc w:val="left"/>
      <w:pPr>
        <w:tabs>
          <w:tab w:val="num" w:pos="6024"/>
        </w:tabs>
        <w:ind w:left="6024" w:hanging="360"/>
      </w:pPr>
      <w:rPr>
        <w:rFonts w:ascii="Courier New" w:hAnsi="Courier New" w:hint="default"/>
      </w:rPr>
    </w:lvl>
    <w:lvl w:ilvl="8" w:tplc="D144B1BE" w:tentative="1">
      <w:start w:val="1"/>
      <w:numFmt w:val="bullet"/>
      <w:lvlText w:val=""/>
      <w:lvlJc w:val="left"/>
      <w:pPr>
        <w:tabs>
          <w:tab w:val="num" w:pos="6744"/>
        </w:tabs>
        <w:ind w:left="6744" w:hanging="360"/>
      </w:pPr>
      <w:rPr>
        <w:rFonts w:ascii="Wingdings" w:hAnsi="Wingdings" w:hint="default"/>
      </w:rPr>
    </w:lvl>
  </w:abstractNum>
  <w:abstractNum w:abstractNumId="40" w15:restartNumberingAfterBreak="0">
    <w:nsid w:val="7D4E7001"/>
    <w:multiLevelType w:val="multilevel"/>
    <w:tmpl w:val="4A1470FC"/>
    <w:lvl w:ilvl="0">
      <w:start w:val="1"/>
      <w:numFmt w:val="bullet"/>
      <w:lvlText w:val=""/>
      <w:lvlJc w:val="left"/>
      <w:pPr>
        <w:tabs>
          <w:tab w:val="num" w:pos="1361"/>
        </w:tabs>
        <w:ind w:left="1361" w:hanging="567"/>
      </w:pPr>
      <w:rPr>
        <w:rFonts w:ascii="Symbol" w:hAnsi="Symbol" w:hint="default"/>
      </w:rPr>
    </w:lvl>
    <w:lvl w:ilvl="1">
      <w:start w:val="1"/>
      <w:numFmt w:val="bullet"/>
      <w:lvlText w:val="○"/>
      <w:lvlJc w:val="left"/>
      <w:pPr>
        <w:tabs>
          <w:tab w:val="num" w:pos="1928"/>
        </w:tabs>
        <w:ind w:left="1928" w:hanging="567"/>
      </w:pPr>
      <w:rPr>
        <w:rFonts w:ascii="Courier New" w:hAnsi="Courier New" w:hint="default"/>
      </w:rPr>
    </w:lvl>
    <w:lvl w:ilvl="2">
      <w:start w:val="1"/>
      <w:numFmt w:val="bullet"/>
      <w:lvlText w:val="̶"/>
      <w:lvlJc w:val="left"/>
      <w:pPr>
        <w:tabs>
          <w:tab w:val="num" w:pos="2495"/>
        </w:tabs>
        <w:ind w:left="2495" w:hanging="567"/>
      </w:pPr>
      <w:rPr>
        <w:rFonts w:ascii="Calibri" w:hAnsi="Calibri" w:hint="default"/>
      </w:rPr>
    </w:lvl>
    <w:lvl w:ilvl="3">
      <w:start w:val="1"/>
      <w:numFmt w:val="bullet"/>
      <w:lvlText w:val="̶"/>
      <w:lvlJc w:val="left"/>
      <w:pPr>
        <w:tabs>
          <w:tab w:val="num" w:pos="3062"/>
        </w:tabs>
        <w:ind w:left="3062" w:hanging="567"/>
      </w:pPr>
      <w:rPr>
        <w:rFonts w:ascii="Calibri" w:hAnsi="Calibri" w:hint="default"/>
      </w:rPr>
    </w:lvl>
    <w:lvl w:ilvl="4">
      <w:start w:val="1"/>
      <w:numFmt w:val="bullet"/>
      <w:lvlText w:val="̶"/>
      <w:lvlJc w:val="left"/>
      <w:pPr>
        <w:tabs>
          <w:tab w:val="num" w:pos="3629"/>
        </w:tabs>
        <w:ind w:left="3629" w:hanging="567"/>
      </w:pPr>
      <w:rPr>
        <w:rFonts w:ascii="Calibri" w:hAnsi="Calibri"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08797027">
    <w:abstractNumId w:val="38"/>
  </w:num>
  <w:num w:numId="2" w16cid:durableId="557017613">
    <w:abstractNumId w:val="39"/>
  </w:num>
  <w:num w:numId="3" w16cid:durableId="819350977">
    <w:abstractNumId w:val="9"/>
  </w:num>
  <w:num w:numId="4" w16cid:durableId="1683513121">
    <w:abstractNumId w:val="25"/>
  </w:num>
  <w:num w:numId="5" w16cid:durableId="1811434827">
    <w:abstractNumId w:val="40"/>
  </w:num>
  <w:num w:numId="6" w16cid:durableId="318920019">
    <w:abstractNumId w:val="23"/>
  </w:num>
  <w:num w:numId="7" w16cid:durableId="1522207999">
    <w:abstractNumId w:val="3"/>
  </w:num>
  <w:num w:numId="8" w16cid:durableId="1344548096">
    <w:abstractNumId w:val="1"/>
  </w:num>
  <w:num w:numId="9" w16cid:durableId="21523996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1294722">
    <w:abstractNumId w:val="20"/>
  </w:num>
  <w:num w:numId="11" w16cid:durableId="1350378161">
    <w:abstractNumId w:val="8"/>
  </w:num>
  <w:num w:numId="12" w16cid:durableId="1107122738">
    <w:abstractNumId w:val="32"/>
  </w:num>
  <w:num w:numId="13" w16cid:durableId="1875071840">
    <w:abstractNumId w:val="7"/>
  </w:num>
  <w:num w:numId="14" w16cid:durableId="122189062">
    <w:abstractNumId w:val="6"/>
  </w:num>
  <w:num w:numId="15" w16cid:durableId="445396047">
    <w:abstractNumId w:val="5"/>
  </w:num>
  <w:num w:numId="16" w16cid:durableId="605768447">
    <w:abstractNumId w:val="29"/>
  </w:num>
  <w:num w:numId="17" w16cid:durableId="272367799">
    <w:abstractNumId w:val="15"/>
  </w:num>
  <w:num w:numId="18" w16cid:durableId="898326744">
    <w:abstractNumId w:val="36"/>
  </w:num>
  <w:num w:numId="19" w16cid:durableId="980694089">
    <w:abstractNumId w:val="21"/>
  </w:num>
  <w:num w:numId="20" w16cid:durableId="1652978528">
    <w:abstractNumId w:val="0"/>
  </w:num>
  <w:num w:numId="21" w16cid:durableId="1143548561">
    <w:abstractNumId w:val="14"/>
  </w:num>
  <w:num w:numId="22" w16cid:durableId="2114740145">
    <w:abstractNumId w:val="33"/>
  </w:num>
  <w:num w:numId="23" w16cid:durableId="624579361">
    <w:abstractNumId w:val="2"/>
  </w:num>
  <w:num w:numId="24" w16cid:durableId="940533567">
    <w:abstractNumId w:val="31"/>
  </w:num>
  <w:num w:numId="25" w16cid:durableId="523443477">
    <w:abstractNumId w:val="17"/>
  </w:num>
  <w:num w:numId="26" w16cid:durableId="552809995">
    <w:abstractNumId w:val="27"/>
  </w:num>
  <w:num w:numId="27" w16cid:durableId="606893262">
    <w:abstractNumId w:val="30"/>
  </w:num>
  <w:num w:numId="28" w16cid:durableId="206992518">
    <w:abstractNumId w:val="16"/>
  </w:num>
  <w:num w:numId="29" w16cid:durableId="959799601">
    <w:abstractNumId w:val="4"/>
  </w:num>
  <w:num w:numId="30" w16cid:durableId="847259166">
    <w:abstractNumId w:val="26"/>
  </w:num>
  <w:num w:numId="31" w16cid:durableId="812672279">
    <w:abstractNumId w:val="28"/>
  </w:num>
  <w:num w:numId="32" w16cid:durableId="572353618">
    <w:abstractNumId w:val="35"/>
  </w:num>
  <w:num w:numId="33" w16cid:durableId="191193455">
    <w:abstractNumId w:val="34"/>
  </w:num>
  <w:num w:numId="34" w16cid:durableId="1783766951">
    <w:abstractNumId w:val="18"/>
  </w:num>
  <w:num w:numId="35" w16cid:durableId="1055736008">
    <w:abstractNumId w:val="24"/>
  </w:num>
  <w:num w:numId="36" w16cid:durableId="84957949">
    <w:abstractNumId w:val="37"/>
  </w:num>
  <w:num w:numId="37" w16cid:durableId="2111387613">
    <w:abstractNumId w:val="22"/>
  </w:num>
  <w:num w:numId="38" w16cid:durableId="1792433529">
    <w:abstractNumId w:val="19"/>
  </w:num>
  <w:num w:numId="39" w16cid:durableId="416827100">
    <w:abstractNumId w:val="13"/>
  </w:num>
  <w:num w:numId="40" w16cid:durableId="812059693">
    <w:abstractNumId w:val="10"/>
  </w:num>
  <w:num w:numId="41" w16cid:durableId="356319556">
    <w:abstractNumId w:val="12"/>
  </w:num>
  <w:num w:numId="42" w16cid:durableId="14686623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87"/>
    <w:rsid w:val="000011EA"/>
    <w:rsid w:val="00013FA6"/>
    <w:rsid w:val="0002004C"/>
    <w:rsid w:val="00024BCC"/>
    <w:rsid w:val="00026D09"/>
    <w:rsid w:val="00027D10"/>
    <w:rsid w:val="00031611"/>
    <w:rsid w:val="00031A7D"/>
    <w:rsid w:val="00031F2A"/>
    <w:rsid w:val="000343EC"/>
    <w:rsid w:val="00040AC5"/>
    <w:rsid w:val="00041D86"/>
    <w:rsid w:val="000423F1"/>
    <w:rsid w:val="00046F73"/>
    <w:rsid w:val="00047FF5"/>
    <w:rsid w:val="000547B2"/>
    <w:rsid w:val="00057594"/>
    <w:rsid w:val="00057CBD"/>
    <w:rsid w:val="0006571C"/>
    <w:rsid w:val="00066F2C"/>
    <w:rsid w:val="00073F5F"/>
    <w:rsid w:val="00080924"/>
    <w:rsid w:val="0008379A"/>
    <w:rsid w:val="000860D8"/>
    <w:rsid w:val="0009138E"/>
    <w:rsid w:val="000965E1"/>
    <w:rsid w:val="000A2586"/>
    <w:rsid w:val="000C4C5B"/>
    <w:rsid w:val="000C6953"/>
    <w:rsid w:val="000D5BE2"/>
    <w:rsid w:val="000E0A5D"/>
    <w:rsid w:val="000F0578"/>
    <w:rsid w:val="000F35DC"/>
    <w:rsid w:val="000F36EB"/>
    <w:rsid w:val="001005F6"/>
    <w:rsid w:val="00106284"/>
    <w:rsid w:val="00107581"/>
    <w:rsid w:val="00113C47"/>
    <w:rsid w:val="0012041E"/>
    <w:rsid w:val="00121517"/>
    <w:rsid w:val="001220FB"/>
    <w:rsid w:val="00122DFC"/>
    <w:rsid w:val="00123085"/>
    <w:rsid w:val="00133E29"/>
    <w:rsid w:val="00136215"/>
    <w:rsid w:val="001365E6"/>
    <w:rsid w:val="00136773"/>
    <w:rsid w:val="00136DF6"/>
    <w:rsid w:val="00141C1B"/>
    <w:rsid w:val="00147236"/>
    <w:rsid w:val="00154A05"/>
    <w:rsid w:val="00167B4E"/>
    <w:rsid w:val="00167F30"/>
    <w:rsid w:val="00171FAF"/>
    <w:rsid w:val="00176C3E"/>
    <w:rsid w:val="00187ADB"/>
    <w:rsid w:val="00190858"/>
    <w:rsid w:val="00190995"/>
    <w:rsid w:val="00192C95"/>
    <w:rsid w:val="00192F37"/>
    <w:rsid w:val="001A2FCE"/>
    <w:rsid w:val="001B1A64"/>
    <w:rsid w:val="001B3C42"/>
    <w:rsid w:val="001B6B38"/>
    <w:rsid w:val="001B7BBE"/>
    <w:rsid w:val="001C4825"/>
    <w:rsid w:val="001C6287"/>
    <w:rsid w:val="001C78CF"/>
    <w:rsid w:val="001D1A6A"/>
    <w:rsid w:val="001D5E87"/>
    <w:rsid w:val="001D6640"/>
    <w:rsid w:val="001E2091"/>
    <w:rsid w:val="001E3CBD"/>
    <w:rsid w:val="001E5067"/>
    <w:rsid w:val="001F2E75"/>
    <w:rsid w:val="001F6F51"/>
    <w:rsid w:val="002141C0"/>
    <w:rsid w:val="00221C0B"/>
    <w:rsid w:val="002275CF"/>
    <w:rsid w:val="002317EB"/>
    <w:rsid w:val="002331EB"/>
    <w:rsid w:val="00234749"/>
    <w:rsid w:val="00235E52"/>
    <w:rsid w:val="00243AB0"/>
    <w:rsid w:val="002460DE"/>
    <w:rsid w:val="0025063D"/>
    <w:rsid w:val="0025130C"/>
    <w:rsid w:val="00254216"/>
    <w:rsid w:val="002560A9"/>
    <w:rsid w:val="00265B93"/>
    <w:rsid w:val="00267818"/>
    <w:rsid w:val="00271644"/>
    <w:rsid w:val="0028023C"/>
    <w:rsid w:val="0028083E"/>
    <w:rsid w:val="00280EA3"/>
    <w:rsid w:val="00285D7F"/>
    <w:rsid w:val="00290B23"/>
    <w:rsid w:val="00292F98"/>
    <w:rsid w:val="00294249"/>
    <w:rsid w:val="002A727A"/>
    <w:rsid w:val="002B2A0B"/>
    <w:rsid w:val="002C53A2"/>
    <w:rsid w:val="002C5DC9"/>
    <w:rsid w:val="002D4E5A"/>
    <w:rsid w:val="002D69AB"/>
    <w:rsid w:val="002E021D"/>
    <w:rsid w:val="002E52B1"/>
    <w:rsid w:val="002F21EC"/>
    <w:rsid w:val="002F254A"/>
    <w:rsid w:val="002F41FC"/>
    <w:rsid w:val="002F6303"/>
    <w:rsid w:val="002F66CC"/>
    <w:rsid w:val="003074ED"/>
    <w:rsid w:val="00311C6F"/>
    <w:rsid w:val="003153D6"/>
    <w:rsid w:val="00326CF1"/>
    <w:rsid w:val="003373B9"/>
    <w:rsid w:val="00343784"/>
    <w:rsid w:val="00344246"/>
    <w:rsid w:val="003467DF"/>
    <w:rsid w:val="003508FA"/>
    <w:rsid w:val="0035133B"/>
    <w:rsid w:val="00352E80"/>
    <w:rsid w:val="00356355"/>
    <w:rsid w:val="00361A53"/>
    <w:rsid w:val="00363DE2"/>
    <w:rsid w:val="00370388"/>
    <w:rsid w:val="00373672"/>
    <w:rsid w:val="0038219E"/>
    <w:rsid w:val="00385121"/>
    <w:rsid w:val="0038584F"/>
    <w:rsid w:val="00386E7F"/>
    <w:rsid w:val="00392280"/>
    <w:rsid w:val="003954E9"/>
    <w:rsid w:val="0039732C"/>
    <w:rsid w:val="003977F5"/>
    <w:rsid w:val="003A078B"/>
    <w:rsid w:val="003A19F4"/>
    <w:rsid w:val="003A210E"/>
    <w:rsid w:val="003A2261"/>
    <w:rsid w:val="003A2EDB"/>
    <w:rsid w:val="003A4C1A"/>
    <w:rsid w:val="003B3497"/>
    <w:rsid w:val="003B3AEE"/>
    <w:rsid w:val="003B3D33"/>
    <w:rsid w:val="003C1ED8"/>
    <w:rsid w:val="003C50FD"/>
    <w:rsid w:val="003D723D"/>
    <w:rsid w:val="003D7ECD"/>
    <w:rsid w:val="003E0E9D"/>
    <w:rsid w:val="003E62B0"/>
    <w:rsid w:val="003E6BF8"/>
    <w:rsid w:val="003F2B75"/>
    <w:rsid w:val="003F31D1"/>
    <w:rsid w:val="00403593"/>
    <w:rsid w:val="004071BF"/>
    <w:rsid w:val="00407C5B"/>
    <w:rsid w:val="00410B44"/>
    <w:rsid w:val="00422E63"/>
    <w:rsid w:val="004248E0"/>
    <w:rsid w:val="00425C5A"/>
    <w:rsid w:val="00435CEF"/>
    <w:rsid w:val="00441FCE"/>
    <w:rsid w:val="004519E1"/>
    <w:rsid w:val="00454A97"/>
    <w:rsid w:val="0045515B"/>
    <w:rsid w:val="00455411"/>
    <w:rsid w:val="00461D72"/>
    <w:rsid w:val="00464F4B"/>
    <w:rsid w:val="00466EA7"/>
    <w:rsid w:val="00470FA8"/>
    <w:rsid w:val="004738A0"/>
    <w:rsid w:val="004813F6"/>
    <w:rsid w:val="0049321D"/>
    <w:rsid w:val="004A0653"/>
    <w:rsid w:val="004A1FD9"/>
    <w:rsid w:val="004A68CC"/>
    <w:rsid w:val="004A7EE4"/>
    <w:rsid w:val="004B3E29"/>
    <w:rsid w:val="004B4436"/>
    <w:rsid w:val="004B5C2C"/>
    <w:rsid w:val="004C2BC2"/>
    <w:rsid w:val="004D7D1B"/>
    <w:rsid w:val="004E1D35"/>
    <w:rsid w:val="004E1ECB"/>
    <w:rsid w:val="004E68DB"/>
    <w:rsid w:val="004F4860"/>
    <w:rsid w:val="00506B20"/>
    <w:rsid w:val="005070AA"/>
    <w:rsid w:val="00507E0A"/>
    <w:rsid w:val="00510E1C"/>
    <w:rsid w:val="005149A3"/>
    <w:rsid w:val="00517B3B"/>
    <w:rsid w:val="005210AC"/>
    <w:rsid w:val="00521907"/>
    <w:rsid w:val="005222AC"/>
    <w:rsid w:val="0052451A"/>
    <w:rsid w:val="00534140"/>
    <w:rsid w:val="00580D93"/>
    <w:rsid w:val="00581685"/>
    <w:rsid w:val="00583989"/>
    <w:rsid w:val="005847AC"/>
    <w:rsid w:val="00594228"/>
    <w:rsid w:val="00595439"/>
    <w:rsid w:val="005A11B8"/>
    <w:rsid w:val="005A29B4"/>
    <w:rsid w:val="005A716A"/>
    <w:rsid w:val="005B47A7"/>
    <w:rsid w:val="005B77FA"/>
    <w:rsid w:val="005D66A5"/>
    <w:rsid w:val="005E27E1"/>
    <w:rsid w:val="005E4A61"/>
    <w:rsid w:val="005E50CB"/>
    <w:rsid w:val="005E6029"/>
    <w:rsid w:val="005F01A4"/>
    <w:rsid w:val="005F28D5"/>
    <w:rsid w:val="005F2DE6"/>
    <w:rsid w:val="005F2E08"/>
    <w:rsid w:val="005F32BC"/>
    <w:rsid w:val="005F4A31"/>
    <w:rsid w:val="005F67AA"/>
    <w:rsid w:val="00604881"/>
    <w:rsid w:val="006128A4"/>
    <w:rsid w:val="00623384"/>
    <w:rsid w:val="00627CA2"/>
    <w:rsid w:val="00633805"/>
    <w:rsid w:val="0063514D"/>
    <w:rsid w:val="006458E2"/>
    <w:rsid w:val="006462D9"/>
    <w:rsid w:val="00653EE4"/>
    <w:rsid w:val="00655C40"/>
    <w:rsid w:val="00656169"/>
    <w:rsid w:val="00663F93"/>
    <w:rsid w:val="006648FB"/>
    <w:rsid w:val="00667163"/>
    <w:rsid w:val="00671DD3"/>
    <w:rsid w:val="00673D44"/>
    <w:rsid w:val="00674281"/>
    <w:rsid w:val="00680B4E"/>
    <w:rsid w:val="00686893"/>
    <w:rsid w:val="006924DB"/>
    <w:rsid w:val="006A0A6B"/>
    <w:rsid w:val="006A0ECB"/>
    <w:rsid w:val="006A3E56"/>
    <w:rsid w:val="006A4ED7"/>
    <w:rsid w:val="006A4FE9"/>
    <w:rsid w:val="006A604C"/>
    <w:rsid w:val="006B1348"/>
    <w:rsid w:val="006B69CB"/>
    <w:rsid w:val="006D1167"/>
    <w:rsid w:val="006D233D"/>
    <w:rsid w:val="006D696E"/>
    <w:rsid w:val="006E3F23"/>
    <w:rsid w:val="006E4BA3"/>
    <w:rsid w:val="006F033E"/>
    <w:rsid w:val="006F375A"/>
    <w:rsid w:val="00702DFD"/>
    <w:rsid w:val="00705508"/>
    <w:rsid w:val="007063DF"/>
    <w:rsid w:val="00710075"/>
    <w:rsid w:val="00722B27"/>
    <w:rsid w:val="00723050"/>
    <w:rsid w:val="00731C83"/>
    <w:rsid w:val="007366F3"/>
    <w:rsid w:val="007465B1"/>
    <w:rsid w:val="0075785A"/>
    <w:rsid w:val="00776848"/>
    <w:rsid w:val="00777E42"/>
    <w:rsid w:val="00782846"/>
    <w:rsid w:val="0079792A"/>
    <w:rsid w:val="00797EAC"/>
    <w:rsid w:val="007A3729"/>
    <w:rsid w:val="007A7101"/>
    <w:rsid w:val="007B01D6"/>
    <w:rsid w:val="007B040C"/>
    <w:rsid w:val="007B12C7"/>
    <w:rsid w:val="007B2C2A"/>
    <w:rsid w:val="007B53C0"/>
    <w:rsid w:val="007B54BA"/>
    <w:rsid w:val="007C48E2"/>
    <w:rsid w:val="007C55DD"/>
    <w:rsid w:val="007C70D8"/>
    <w:rsid w:val="007D071F"/>
    <w:rsid w:val="007D473C"/>
    <w:rsid w:val="007E0543"/>
    <w:rsid w:val="007E29FF"/>
    <w:rsid w:val="007E6BA5"/>
    <w:rsid w:val="007E7E4D"/>
    <w:rsid w:val="007E7EEB"/>
    <w:rsid w:val="007F1BCA"/>
    <w:rsid w:val="00812F69"/>
    <w:rsid w:val="00813736"/>
    <w:rsid w:val="00813962"/>
    <w:rsid w:val="00816F00"/>
    <w:rsid w:val="00822E7B"/>
    <w:rsid w:val="00830A7D"/>
    <w:rsid w:val="00831E10"/>
    <w:rsid w:val="00832796"/>
    <w:rsid w:val="00832C8E"/>
    <w:rsid w:val="00832DBF"/>
    <w:rsid w:val="008376C2"/>
    <w:rsid w:val="00841DB9"/>
    <w:rsid w:val="00851658"/>
    <w:rsid w:val="008533F0"/>
    <w:rsid w:val="00855C1B"/>
    <w:rsid w:val="00857169"/>
    <w:rsid w:val="0086274F"/>
    <w:rsid w:val="0086781B"/>
    <w:rsid w:val="00870BAD"/>
    <w:rsid w:val="00870D74"/>
    <w:rsid w:val="008714BD"/>
    <w:rsid w:val="008740FF"/>
    <w:rsid w:val="00875899"/>
    <w:rsid w:val="00876FD4"/>
    <w:rsid w:val="00884884"/>
    <w:rsid w:val="0089433F"/>
    <w:rsid w:val="00894358"/>
    <w:rsid w:val="008A0D2E"/>
    <w:rsid w:val="008A3337"/>
    <w:rsid w:val="008B54CF"/>
    <w:rsid w:val="008C0FF5"/>
    <w:rsid w:val="008C433C"/>
    <w:rsid w:val="008C6EAD"/>
    <w:rsid w:val="008D0BA5"/>
    <w:rsid w:val="008D1D19"/>
    <w:rsid w:val="008D2805"/>
    <w:rsid w:val="008D41A8"/>
    <w:rsid w:val="008D4295"/>
    <w:rsid w:val="008D601B"/>
    <w:rsid w:val="008D7EEC"/>
    <w:rsid w:val="008E2E6E"/>
    <w:rsid w:val="008E432A"/>
    <w:rsid w:val="008E5342"/>
    <w:rsid w:val="008F6689"/>
    <w:rsid w:val="009004C4"/>
    <w:rsid w:val="00902C03"/>
    <w:rsid w:val="00904919"/>
    <w:rsid w:val="009063F2"/>
    <w:rsid w:val="00907F47"/>
    <w:rsid w:val="009167AD"/>
    <w:rsid w:val="00920F35"/>
    <w:rsid w:val="00925595"/>
    <w:rsid w:val="00927AD2"/>
    <w:rsid w:val="00934D81"/>
    <w:rsid w:val="009415B4"/>
    <w:rsid w:val="009562BA"/>
    <w:rsid w:val="00960A07"/>
    <w:rsid w:val="00966392"/>
    <w:rsid w:val="00971055"/>
    <w:rsid w:val="00971F74"/>
    <w:rsid w:val="009720C2"/>
    <w:rsid w:val="009748BA"/>
    <w:rsid w:val="00975F2C"/>
    <w:rsid w:val="00993DC9"/>
    <w:rsid w:val="0099462B"/>
    <w:rsid w:val="00994D27"/>
    <w:rsid w:val="009A4AE2"/>
    <w:rsid w:val="009B4AD8"/>
    <w:rsid w:val="009B58DB"/>
    <w:rsid w:val="009B5EC7"/>
    <w:rsid w:val="009B6708"/>
    <w:rsid w:val="009C1916"/>
    <w:rsid w:val="009C39BA"/>
    <w:rsid w:val="009C67F0"/>
    <w:rsid w:val="009D0221"/>
    <w:rsid w:val="009D18F7"/>
    <w:rsid w:val="009D42E4"/>
    <w:rsid w:val="009D787C"/>
    <w:rsid w:val="009E1768"/>
    <w:rsid w:val="009E6180"/>
    <w:rsid w:val="009E649B"/>
    <w:rsid w:val="009F14E3"/>
    <w:rsid w:val="009F392E"/>
    <w:rsid w:val="009F48C3"/>
    <w:rsid w:val="009F4F62"/>
    <w:rsid w:val="009F54FD"/>
    <w:rsid w:val="009F7568"/>
    <w:rsid w:val="00A03970"/>
    <w:rsid w:val="00A03A72"/>
    <w:rsid w:val="00A1504D"/>
    <w:rsid w:val="00A154EC"/>
    <w:rsid w:val="00A1760E"/>
    <w:rsid w:val="00A17D82"/>
    <w:rsid w:val="00A23375"/>
    <w:rsid w:val="00A27F21"/>
    <w:rsid w:val="00A30BBD"/>
    <w:rsid w:val="00A32566"/>
    <w:rsid w:val="00A34F90"/>
    <w:rsid w:val="00A374EA"/>
    <w:rsid w:val="00A376EC"/>
    <w:rsid w:val="00A409AC"/>
    <w:rsid w:val="00A41A09"/>
    <w:rsid w:val="00A45938"/>
    <w:rsid w:val="00A45DDB"/>
    <w:rsid w:val="00A500F7"/>
    <w:rsid w:val="00A5564F"/>
    <w:rsid w:val="00A55C2D"/>
    <w:rsid w:val="00A56FA9"/>
    <w:rsid w:val="00A629EA"/>
    <w:rsid w:val="00A62B96"/>
    <w:rsid w:val="00A64183"/>
    <w:rsid w:val="00A64685"/>
    <w:rsid w:val="00A767D5"/>
    <w:rsid w:val="00A9560B"/>
    <w:rsid w:val="00AA2ABB"/>
    <w:rsid w:val="00AA2DF7"/>
    <w:rsid w:val="00AA32EB"/>
    <w:rsid w:val="00AA3A2A"/>
    <w:rsid w:val="00AA47FE"/>
    <w:rsid w:val="00AB0CCD"/>
    <w:rsid w:val="00AB2D0B"/>
    <w:rsid w:val="00AB35DB"/>
    <w:rsid w:val="00AB45FF"/>
    <w:rsid w:val="00AB65F7"/>
    <w:rsid w:val="00AC2460"/>
    <w:rsid w:val="00AC38EA"/>
    <w:rsid w:val="00AC5355"/>
    <w:rsid w:val="00AC64F2"/>
    <w:rsid w:val="00AC6B1A"/>
    <w:rsid w:val="00AC6D00"/>
    <w:rsid w:val="00AC7634"/>
    <w:rsid w:val="00AD7115"/>
    <w:rsid w:val="00AE336B"/>
    <w:rsid w:val="00AE3F10"/>
    <w:rsid w:val="00AE66EF"/>
    <w:rsid w:val="00AF21D6"/>
    <w:rsid w:val="00AF2A6D"/>
    <w:rsid w:val="00AF32E7"/>
    <w:rsid w:val="00AF7306"/>
    <w:rsid w:val="00B016FA"/>
    <w:rsid w:val="00B05C46"/>
    <w:rsid w:val="00B07385"/>
    <w:rsid w:val="00B15211"/>
    <w:rsid w:val="00B21E78"/>
    <w:rsid w:val="00B225D9"/>
    <w:rsid w:val="00B23196"/>
    <w:rsid w:val="00B23740"/>
    <w:rsid w:val="00B255CD"/>
    <w:rsid w:val="00B26772"/>
    <w:rsid w:val="00B269A0"/>
    <w:rsid w:val="00B27330"/>
    <w:rsid w:val="00B355DD"/>
    <w:rsid w:val="00B36783"/>
    <w:rsid w:val="00B36B4F"/>
    <w:rsid w:val="00B40598"/>
    <w:rsid w:val="00B42FBA"/>
    <w:rsid w:val="00B47413"/>
    <w:rsid w:val="00B47716"/>
    <w:rsid w:val="00B55F1D"/>
    <w:rsid w:val="00B57455"/>
    <w:rsid w:val="00B60E9E"/>
    <w:rsid w:val="00B61BEC"/>
    <w:rsid w:val="00B66C9D"/>
    <w:rsid w:val="00B82F87"/>
    <w:rsid w:val="00B87110"/>
    <w:rsid w:val="00B9077A"/>
    <w:rsid w:val="00B9362B"/>
    <w:rsid w:val="00BA2C58"/>
    <w:rsid w:val="00BB0F3D"/>
    <w:rsid w:val="00BB70CE"/>
    <w:rsid w:val="00BB79AC"/>
    <w:rsid w:val="00BC040E"/>
    <w:rsid w:val="00BC144A"/>
    <w:rsid w:val="00BC3AC9"/>
    <w:rsid w:val="00BC4FDD"/>
    <w:rsid w:val="00BC6106"/>
    <w:rsid w:val="00BC7B86"/>
    <w:rsid w:val="00BD46C2"/>
    <w:rsid w:val="00BD5237"/>
    <w:rsid w:val="00BE6F51"/>
    <w:rsid w:val="00BE7DBD"/>
    <w:rsid w:val="00BF00ED"/>
    <w:rsid w:val="00BF1AD8"/>
    <w:rsid w:val="00BF6611"/>
    <w:rsid w:val="00C0273B"/>
    <w:rsid w:val="00C03C75"/>
    <w:rsid w:val="00C06085"/>
    <w:rsid w:val="00C13672"/>
    <w:rsid w:val="00C20102"/>
    <w:rsid w:val="00C25F64"/>
    <w:rsid w:val="00C26CA6"/>
    <w:rsid w:val="00C26E99"/>
    <w:rsid w:val="00C30598"/>
    <w:rsid w:val="00C30BA2"/>
    <w:rsid w:val="00C30E70"/>
    <w:rsid w:val="00C47A16"/>
    <w:rsid w:val="00C47BB9"/>
    <w:rsid w:val="00C5416E"/>
    <w:rsid w:val="00C55974"/>
    <w:rsid w:val="00C5666C"/>
    <w:rsid w:val="00C5679A"/>
    <w:rsid w:val="00C56EF9"/>
    <w:rsid w:val="00C57464"/>
    <w:rsid w:val="00C605EC"/>
    <w:rsid w:val="00C62CB0"/>
    <w:rsid w:val="00C630DB"/>
    <w:rsid w:val="00C638A6"/>
    <w:rsid w:val="00C73B2C"/>
    <w:rsid w:val="00C75AA1"/>
    <w:rsid w:val="00C81FA4"/>
    <w:rsid w:val="00C8551D"/>
    <w:rsid w:val="00C915D4"/>
    <w:rsid w:val="00C94701"/>
    <w:rsid w:val="00C95025"/>
    <w:rsid w:val="00C95539"/>
    <w:rsid w:val="00CA0051"/>
    <w:rsid w:val="00CA0B57"/>
    <w:rsid w:val="00CA282E"/>
    <w:rsid w:val="00CA7F69"/>
    <w:rsid w:val="00CB48DC"/>
    <w:rsid w:val="00CB6FA1"/>
    <w:rsid w:val="00CC2E81"/>
    <w:rsid w:val="00CC32F3"/>
    <w:rsid w:val="00CC3B0E"/>
    <w:rsid w:val="00CD1965"/>
    <w:rsid w:val="00CD4580"/>
    <w:rsid w:val="00CE4757"/>
    <w:rsid w:val="00CE6914"/>
    <w:rsid w:val="00CE7AA3"/>
    <w:rsid w:val="00CE7C00"/>
    <w:rsid w:val="00CF28BB"/>
    <w:rsid w:val="00CF7DC3"/>
    <w:rsid w:val="00D0250D"/>
    <w:rsid w:val="00D03238"/>
    <w:rsid w:val="00D04E35"/>
    <w:rsid w:val="00D077D2"/>
    <w:rsid w:val="00D0780E"/>
    <w:rsid w:val="00D10139"/>
    <w:rsid w:val="00D10E3B"/>
    <w:rsid w:val="00D14CFE"/>
    <w:rsid w:val="00D15F5C"/>
    <w:rsid w:val="00D218AA"/>
    <w:rsid w:val="00D21B79"/>
    <w:rsid w:val="00D252AD"/>
    <w:rsid w:val="00D3173E"/>
    <w:rsid w:val="00D34720"/>
    <w:rsid w:val="00D35BD7"/>
    <w:rsid w:val="00D37384"/>
    <w:rsid w:val="00D37702"/>
    <w:rsid w:val="00D4125E"/>
    <w:rsid w:val="00D42B4C"/>
    <w:rsid w:val="00D43BDC"/>
    <w:rsid w:val="00D43E2E"/>
    <w:rsid w:val="00D51209"/>
    <w:rsid w:val="00D521E0"/>
    <w:rsid w:val="00D54F48"/>
    <w:rsid w:val="00D57BAF"/>
    <w:rsid w:val="00D6341B"/>
    <w:rsid w:val="00D65A29"/>
    <w:rsid w:val="00D72531"/>
    <w:rsid w:val="00D75AC1"/>
    <w:rsid w:val="00D761B3"/>
    <w:rsid w:val="00D766FB"/>
    <w:rsid w:val="00D76E06"/>
    <w:rsid w:val="00D8089A"/>
    <w:rsid w:val="00D8178E"/>
    <w:rsid w:val="00D90B20"/>
    <w:rsid w:val="00D9349E"/>
    <w:rsid w:val="00DA10EF"/>
    <w:rsid w:val="00DA5E27"/>
    <w:rsid w:val="00DA5F8B"/>
    <w:rsid w:val="00DB25CC"/>
    <w:rsid w:val="00DB270A"/>
    <w:rsid w:val="00DB2BD1"/>
    <w:rsid w:val="00DB3054"/>
    <w:rsid w:val="00DB5FFF"/>
    <w:rsid w:val="00DB6795"/>
    <w:rsid w:val="00DB703C"/>
    <w:rsid w:val="00DB763E"/>
    <w:rsid w:val="00DC36CB"/>
    <w:rsid w:val="00DC4F47"/>
    <w:rsid w:val="00DC73E5"/>
    <w:rsid w:val="00DD3037"/>
    <w:rsid w:val="00DD4175"/>
    <w:rsid w:val="00DD7741"/>
    <w:rsid w:val="00DF0BF4"/>
    <w:rsid w:val="00DF0C0C"/>
    <w:rsid w:val="00DF2616"/>
    <w:rsid w:val="00DF2CFD"/>
    <w:rsid w:val="00DF2F83"/>
    <w:rsid w:val="00DF3077"/>
    <w:rsid w:val="00DF6185"/>
    <w:rsid w:val="00E14F06"/>
    <w:rsid w:val="00E15682"/>
    <w:rsid w:val="00E22C4F"/>
    <w:rsid w:val="00E23B4B"/>
    <w:rsid w:val="00E2602B"/>
    <w:rsid w:val="00E33957"/>
    <w:rsid w:val="00E33C02"/>
    <w:rsid w:val="00E35084"/>
    <w:rsid w:val="00E45016"/>
    <w:rsid w:val="00E61B8C"/>
    <w:rsid w:val="00E62533"/>
    <w:rsid w:val="00E625DA"/>
    <w:rsid w:val="00E62DBD"/>
    <w:rsid w:val="00E65691"/>
    <w:rsid w:val="00E65764"/>
    <w:rsid w:val="00E6784F"/>
    <w:rsid w:val="00E67A47"/>
    <w:rsid w:val="00E71A7F"/>
    <w:rsid w:val="00E720D7"/>
    <w:rsid w:val="00E7480D"/>
    <w:rsid w:val="00E77A70"/>
    <w:rsid w:val="00E843CB"/>
    <w:rsid w:val="00E90AD2"/>
    <w:rsid w:val="00E91592"/>
    <w:rsid w:val="00E95553"/>
    <w:rsid w:val="00EA036C"/>
    <w:rsid w:val="00EA3129"/>
    <w:rsid w:val="00EA62F2"/>
    <w:rsid w:val="00EB00AF"/>
    <w:rsid w:val="00EB15D4"/>
    <w:rsid w:val="00EC45ED"/>
    <w:rsid w:val="00ED3FC8"/>
    <w:rsid w:val="00EE0B7B"/>
    <w:rsid w:val="00EE7343"/>
    <w:rsid w:val="00F00266"/>
    <w:rsid w:val="00F03257"/>
    <w:rsid w:val="00F03CC9"/>
    <w:rsid w:val="00F20862"/>
    <w:rsid w:val="00F230DB"/>
    <w:rsid w:val="00F23349"/>
    <w:rsid w:val="00F239B8"/>
    <w:rsid w:val="00F249CD"/>
    <w:rsid w:val="00F25B65"/>
    <w:rsid w:val="00F31E39"/>
    <w:rsid w:val="00F414FD"/>
    <w:rsid w:val="00F4161C"/>
    <w:rsid w:val="00F44F29"/>
    <w:rsid w:val="00F54C3C"/>
    <w:rsid w:val="00F54E35"/>
    <w:rsid w:val="00F659D3"/>
    <w:rsid w:val="00F67727"/>
    <w:rsid w:val="00F67B9C"/>
    <w:rsid w:val="00F77F1C"/>
    <w:rsid w:val="00F806AF"/>
    <w:rsid w:val="00F87473"/>
    <w:rsid w:val="00F9626B"/>
    <w:rsid w:val="00FB194E"/>
    <w:rsid w:val="00FB281F"/>
    <w:rsid w:val="00FB3D54"/>
    <w:rsid w:val="00FB756E"/>
    <w:rsid w:val="00FC6C3C"/>
    <w:rsid w:val="00FD7E7E"/>
    <w:rsid w:val="00FE0C94"/>
    <w:rsid w:val="00FE162E"/>
    <w:rsid w:val="00FE4B1E"/>
    <w:rsid w:val="00FF0963"/>
    <w:rsid w:val="00FF72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B8824"/>
  <w15:docId w15:val="{97F800BF-E496-44E1-9657-34F6F81F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9" w:qFormat="1"/>
    <w:lsdException w:name="heading 2" w:locked="0" w:qFormat="1"/>
    <w:lsdException w:name="heading 3" w:locked="0" w:unhideWhenUsed="1" w:qFormat="1"/>
    <w:lsdException w:name="heading 4" w:locked="0" w:unhideWhenUsed="1" w:qFormat="1"/>
    <w:lsdException w:name="heading 5" w:locked="0" w:unhideWhenUsed="1"/>
    <w:lsdException w:name="heading 6" w:locked="0" w:unhideWhenUsed="1"/>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9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locked="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qFormat="1"/>
    <w:lsdException w:name="Block Text" w:semiHidden="1" w:unhideWhenUsed="1"/>
    <w:lsdException w:name="Hyperlink" w:locked="0" w:semiHidden="1" w:uiPriority="99" w:unhideWhenUsed="1"/>
    <w:lsdException w:name="FollowedHyperlink" w:locked="0"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0" w:semiHidden="1" w:unhideWhenUsed="1"/>
    <w:lsdException w:name="Table Classic 1" w:semiHidden="1" w:unhideWhenUsed="1"/>
    <w:lsdException w:name="Table Classic 2" w:locked="0" w:semiHidden="1" w:unhideWhenUsed="1"/>
    <w:lsdException w:name="Table Classic 3" w:locked="0"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locked="0" w:semiHidden="1" w:unhideWhenUsed="1"/>
    <w:lsdException w:name="Table Elegant" w:locked="0"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locked="0"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locked="0"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locked="0"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ocked="0" w:uiPriority="61"/>
    <w:lsdException w:name="Light Grid Accent 5" w:uiPriority="62"/>
    <w:lsdException w:name="Medium Shading 1 Accent 5" w:locked="0"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0" w:uiPriority="61"/>
    <w:lsdException w:name="Light Grid Accent 6"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semiHidden/>
    <w:qFormat/>
    <w:rsid w:val="00E62533"/>
    <w:rPr>
      <w:sz w:val="24"/>
      <w:szCs w:val="24"/>
    </w:rPr>
  </w:style>
  <w:style w:type="paragraph" w:styleId="Heading1">
    <w:name w:val="heading 1"/>
    <w:basedOn w:val="OFSHeading1"/>
    <w:next w:val="DCSbodytext"/>
    <w:link w:val="Heading1Char"/>
    <w:autoRedefine/>
    <w:uiPriority w:val="99"/>
    <w:qFormat/>
    <w:locked/>
    <w:rsid w:val="0012041E"/>
    <w:pPr>
      <w:keepLines/>
      <w:pageBreakBefore w:val="0"/>
      <w:numPr>
        <w:numId w:val="6"/>
      </w:numPr>
      <w:spacing w:before="220"/>
    </w:pPr>
    <w:rPr>
      <w:bCs/>
      <w:color w:val="1F497D" w:themeColor="text2"/>
      <w:sz w:val="28"/>
      <w:szCs w:val="28"/>
    </w:rPr>
  </w:style>
  <w:style w:type="paragraph" w:styleId="Heading2">
    <w:name w:val="heading 2"/>
    <w:basedOn w:val="OFSHeading2"/>
    <w:next w:val="BodyText"/>
    <w:link w:val="Heading2Char"/>
    <w:qFormat/>
    <w:locked/>
    <w:rsid w:val="005F2E08"/>
    <w:pPr>
      <w:numPr>
        <w:ilvl w:val="1"/>
        <w:numId w:val="6"/>
      </w:numPr>
    </w:pPr>
  </w:style>
  <w:style w:type="paragraph" w:styleId="Heading3">
    <w:name w:val="heading 3"/>
    <w:basedOn w:val="OFSHeading3"/>
    <w:next w:val="BodyText"/>
    <w:link w:val="Heading3Char"/>
    <w:qFormat/>
    <w:locked/>
    <w:rsid w:val="005F2E08"/>
    <w:pPr>
      <w:numPr>
        <w:ilvl w:val="2"/>
        <w:numId w:val="6"/>
      </w:numPr>
    </w:pPr>
  </w:style>
  <w:style w:type="paragraph" w:styleId="Heading4">
    <w:name w:val="heading 4"/>
    <w:basedOn w:val="Heading3"/>
    <w:next w:val="DCSbodytext"/>
    <w:qFormat/>
    <w:locked/>
    <w:rsid w:val="00F4161C"/>
    <w:pPr>
      <w:numPr>
        <w:ilvl w:val="3"/>
      </w:numPr>
      <w:outlineLvl w:val="3"/>
    </w:pPr>
    <w:rPr>
      <w:sz w:val="22"/>
    </w:rPr>
  </w:style>
  <w:style w:type="paragraph" w:styleId="Heading5">
    <w:name w:val="heading 5"/>
    <w:basedOn w:val="Normal"/>
    <w:next w:val="BodyText"/>
    <w:semiHidden/>
    <w:locked/>
    <w:rsid w:val="00F4161C"/>
    <w:pPr>
      <w:keepNext/>
      <w:numPr>
        <w:ilvl w:val="4"/>
        <w:numId w:val="6"/>
      </w:numPr>
      <w:spacing w:before="480" w:after="120"/>
      <w:outlineLvl w:val="4"/>
    </w:pPr>
    <w:rPr>
      <w:rFonts w:ascii="Verdana" w:hAnsi="Verdana"/>
      <w:sz w:val="22"/>
      <w:szCs w:val="20"/>
      <w:lang w:eastAsia="en-US"/>
    </w:rPr>
  </w:style>
  <w:style w:type="paragraph" w:styleId="Heading6">
    <w:name w:val="heading 6"/>
    <w:basedOn w:val="Normal"/>
    <w:next w:val="BodyText"/>
    <w:semiHidden/>
    <w:locked/>
    <w:rsid w:val="00F4161C"/>
    <w:pPr>
      <w:keepNext/>
      <w:numPr>
        <w:ilvl w:val="5"/>
        <w:numId w:val="6"/>
      </w:numPr>
      <w:spacing w:before="480" w:after="120"/>
      <w:outlineLvl w:val="5"/>
    </w:pPr>
    <w:rPr>
      <w:rFonts w:ascii="Verdana" w:hAnsi="Verdana"/>
      <w:sz w:val="22"/>
      <w:szCs w:val="20"/>
      <w:lang w:eastAsia="en-US"/>
    </w:rPr>
  </w:style>
  <w:style w:type="paragraph" w:styleId="Heading7">
    <w:name w:val="heading 7"/>
    <w:basedOn w:val="Normal"/>
    <w:next w:val="Normal"/>
    <w:semiHidden/>
    <w:locked/>
    <w:rsid w:val="00F4161C"/>
    <w:pPr>
      <w:numPr>
        <w:ilvl w:val="6"/>
        <w:numId w:val="6"/>
      </w:numPr>
      <w:spacing w:before="240" w:after="60"/>
      <w:outlineLvl w:val="6"/>
    </w:pPr>
    <w:rPr>
      <w:rFonts w:ascii="Arial" w:hAnsi="Arial"/>
      <w:sz w:val="20"/>
      <w:szCs w:val="20"/>
      <w:lang w:eastAsia="en-US"/>
    </w:rPr>
  </w:style>
  <w:style w:type="paragraph" w:styleId="Heading8">
    <w:name w:val="heading 8"/>
    <w:basedOn w:val="Normal"/>
    <w:next w:val="Normal"/>
    <w:semiHidden/>
    <w:locked/>
    <w:rsid w:val="00F4161C"/>
    <w:pPr>
      <w:numPr>
        <w:ilvl w:val="7"/>
        <w:numId w:val="6"/>
      </w:numPr>
      <w:spacing w:before="240" w:after="60"/>
      <w:outlineLvl w:val="7"/>
    </w:pPr>
    <w:rPr>
      <w:rFonts w:ascii="Arial" w:hAnsi="Arial"/>
      <w:i/>
      <w:sz w:val="20"/>
      <w:szCs w:val="20"/>
      <w:lang w:eastAsia="en-US"/>
    </w:rPr>
  </w:style>
  <w:style w:type="paragraph" w:styleId="Heading9">
    <w:name w:val="heading 9"/>
    <w:basedOn w:val="Normal"/>
    <w:next w:val="Normal"/>
    <w:semiHidden/>
    <w:locked/>
    <w:rsid w:val="00F4161C"/>
    <w:pPr>
      <w:numPr>
        <w:ilvl w:val="8"/>
        <w:numId w:val="6"/>
      </w:numPr>
      <w:spacing w:before="240" w:after="60"/>
      <w:outlineLvl w:val="8"/>
    </w:pPr>
    <w:rPr>
      <w:rFonts w:ascii="Arial" w:hAnsi="Arial"/>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FB3D54"/>
    <w:pPr>
      <w:tabs>
        <w:tab w:val="center" w:pos="4153"/>
        <w:tab w:val="right" w:pos="8306"/>
      </w:tabs>
    </w:pPr>
  </w:style>
  <w:style w:type="paragraph" w:styleId="Footer">
    <w:name w:val="footer"/>
    <w:basedOn w:val="Normal"/>
    <w:link w:val="FooterChar"/>
    <w:semiHidden/>
    <w:locked/>
    <w:rsid w:val="00B26772"/>
    <w:pPr>
      <w:tabs>
        <w:tab w:val="center" w:pos="4153"/>
        <w:tab w:val="right" w:pos="8306"/>
      </w:tabs>
    </w:pPr>
  </w:style>
  <w:style w:type="paragraph" w:customStyle="1" w:styleId="Noparagraphstyle">
    <w:name w:val="[No paragraph style]"/>
    <w:semiHidden/>
    <w:locked/>
    <w:rsid w:val="00FB3D54"/>
    <w:pPr>
      <w:widowControl w:val="0"/>
      <w:autoSpaceDE w:val="0"/>
      <w:autoSpaceDN w:val="0"/>
      <w:adjustRightInd w:val="0"/>
      <w:spacing w:line="288" w:lineRule="auto"/>
      <w:textAlignment w:val="center"/>
    </w:pPr>
    <w:rPr>
      <w:rFonts w:ascii="Times" w:hAnsi="Times"/>
      <w:color w:val="000000"/>
      <w:sz w:val="24"/>
      <w:lang w:val="en-US" w:eastAsia="en-US"/>
    </w:rPr>
  </w:style>
  <w:style w:type="paragraph" w:customStyle="1" w:styleId="TableBodyText">
    <w:name w:val="Table Body Text"/>
    <w:basedOn w:val="Normal"/>
    <w:semiHidden/>
    <w:locked/>
    <w:rsid w:val="00FB3D54"/>
    <w:pPr>
      <w:keepNext/>
      <w:suppressAutoHyphens/>
      <w:spacing w:before="60" w:after="60"/>
    </w:pPr>
    <w:rPr>
      <w:rFonts w:ascii="Arial" w:hAnsi="Arial"/>
      <w:sz w:val="22"/>
      <w:szCs w:val="20"/>
      <w:lang w:eastAsia="en-US"/>
    </w:rPr>
  </w:style>
  <w:style w:type="paragraph" w:customStyle="1" w:styleId="AttachmentHeading">
    <w:name w:val="Attachment Heading"/>
    <w:basedOn w:val="Normal"/>
    <w:next w:val="Normal"/>
    <w:semiHidden/>
    <w:locked/>
    <w:rsid w:val="00580D93"/>
    <w:pPr>
      <w:pageBreakBefore/>
      <w:numPr>
        <w:numId w:val="1"/>
      </w:numPr>
      <w:spacing w:after="220"/>
    </w:pPr>
    <w:rPr>
      <w:rFonts w:ascii="Arial" w:hAnsi="Arial"/>
      <w:b/>
      <w:sz w:val="22"/>
      <w:szCs w:val="22"/>
      <w:lang w:eastAsia="en-US"/>
    </w:rPr>
  </w:style>
  <w:style w:type="paragraph" w:styleId="BodyText">
    <w:name w:val="Body Text"/>
    <w:link w:val="BodyTextChar"/>
    <w:uiPriority w:val="99"/>
    <w:qFormat/>
    <w:locked/>
    <w:rsid w:val="001B3C42"/>
    <w:pPr>
      <w:spacing w:after="120" w:line="360" w:lineRule="auto"/>
      <w:ind w:left="794"/>
    </w:pPr>
    <w:rPr>
      <w:rFonts w:ascii="Arial" w:hAnsi="Arial"/>
      <w:sz w:val="22"/>
      <w:szCs w:val="24"/>
      <w:lang w:eastAsia="en-US"/>
    </w:rPr>
  </w:style>
  <w:style w:type="paragraph" w:customStyle="1" w:styleId="Bullet">
    <w:name w:val="Bullet"/>
    <w:basedOn w:val="Normal"/>
    <w:link w:val="BulletChar"/>
    <w:semiHidden/>
    <w:locked/>
    <w:rsid w:val="00AC5355"/>
    <w:pPr>
      <w:numPr>
        <w:numId w:val="2"/>
      </w:numPr>
      <w:spacing w:after="120" w:line="360" w:lineRule="auto"/>
    </w:pPr>
    <w:rPr>
      <w:rFonts w:ascii="Arial" w:hAnsi="Arial" w:cs="Arial"/>
      <w:sz w:val="22"/>
      <w:lang w:eastAsia="en-US"/>
    </w:rPr>
  </w:style>
  <w:style w:type="character" w:styleId="Hyperlink">
    <w:name w:val="Hyperlink"/>
    <w:uiPriority w:val="99"/>
    <w:locked/>
    <w:rsid w:val="00B269A0"/>
    <w:rPr>
      <w:color w:val="0000FF"/>
      <w:u w:val="single"/>
    </w:rPr>
  </w:style>
  <w:style w:type="character" w:styleId="PageNumber">
    <w:name w:val="page number"/>
    <w:basedOn w:val="DefaultParagraphFont"/>
    <w:semiHidden/>
    <w:locked/>
    <w:rsid w:val="00B269A0"/>
  </w:style>
  <w:style w:type="paragraph" w:customStyle="1" w:styleId="TableHeading">
    <w:name w:val="Table Heading"/>
    <w:basedOn w:val="Normal"/>
    <w:next w:val="TableText"/>
    <w:semiHidden/>
    <w:locked/>
    <w:rsid w:val="00DF2F83"/>
    <w:pPr>
      <w:spacing w:before="100" w:after="100"/>
    </w:pPr>
    <w:rPr>
      <w:rFonts w:ascii="Arial" w:hAnsi="Arial"/>
      <w:b/>
      <w:sz w:val="20"/>
      <w:lang w:eastAsia="en-US"/>
    </w:rPr>
  </w:style>
  <w:style w:type="paragraph" w:customStyle="1" w:styleId="TableText">
    <w:name w:val="Table Text"/>
    <w:basedOn w:val="Normal"/>
    <w:semiHidden/>
    <w:locked/>
    <w:rsid w:val="009F54FD"/>
    <w:pPr>
      <w:spacing w:before="100" w:after="100"/>
    </w:pPr>
    <w:rPr>
      <w:rFonts w:ascii="Arial" w:hAnsi="Arial" w:cs="Arial"/>
      <w:sz w:val="20"/>
      <w:szCs w:val="20"/>
      <w:lang w:eastAsia="en-US"/>
    </w:rPr>
  </w:style>
  <w:style w:type="paragraph" w:customStyle="1" w:styleId="DocumentControlHeading2">
    <w:name w:val="Document Control Heading 2"/>
    <w:basedOn w:val="Heading2"/>
    <w:next w:val="BodyText"/>
    <w:semiHidden/>
    <w:locked/>
    <w:rsid w:val="009F54FD"/>
    <w:pPr>
      <w:pBdr>
        <w:bottom w:val="single" w:sz="12" w:space="1" w:color="CCECFF"/>
      </w:pBdr>
      <w:spacing w:line="240" w:lineRule="auto"/>
    </w:pPr>
    <w:rPr>
      <w:rFonts w:eastAsia="Times New Roman" w:cs="Times New Roman"/>
      <w:b w:val="0"/>
      <w:bCs/>
      <w:color w:val="auto"/>
      <w:kern w:val="28"/>
      <w:szCs w:val="24"/>
      <w:lang w:eastAsia="en-US"/>
    </w:rPr>
  </w:style>
  <w:style w:type="character" w:customStyle="1" w:styleId="DocumentControlTableTextBoldChar">
    <w:name w:val="Document Control Table Text + Bold Char"/>
    <w:semiHidden/>
    <w:locked/>
    <w:rsid w:val="009F54FD"/>
    <w:rPr>
      <w:rFonts w:ascii="Arial" w:hAnsi="Arial" w:cs="Arial"/>
      <w:b/>
      <w:bCs/>
      <w:szCs w:val="24"/>
      <w:lang w:val="en-AU" w:eastAsia="en-US" w:bidi="ar-SA"/>
    </w:rPr>
  </w:style>
  <w:style w:type="paragraph" w:styleId="TOC1">
    <w:name w:val="toc 1"/>
    <w:basedOn w:val="Normal"/>
    <w:next w:val="TOC2"/>
    <w:autoRedefine/>
    <w:uiPriority w:val="39"/>
    <w:rsid w:val="000965E1"/>
    <w:pPr>
      <w:tabs>
        <w:tab w:val="left" w:pos="794"/>
        <w:tab w:val="right" w:pos="9356"/>
      </w:tabs>
      <w:spacing w:before="360" w:after="100"/>
      <w:outlineLvl w:val="0"/>
    </w:pPr>
    <w:rPr>
      <w:rFonts w:ascii="Arial" w:eastAsia="Arial Bold" w:hAnsi="Arial" w:cs="Arial"/>
      <w:b/>
      <w:noProof/>
      <w:color w:val="C00000"/>
      <w:szCs w:val="40"/>
      <w:lang w:val="en-US" w:eastAsia="en-US"/>
    </w:rPr>
  </w:style>
  <w:style w:type="paragraph" w:styleId="TOC2">
    <w:name w:val="toc 2"/>
    <w:next w:val="TOC3"/>
    <w:autoRedefine/>
    <w:uiPriority w:val="39"/>
    <w:rsid w:val="007D473C"/>
    <w:pPr>
      <w:tabs>
        <w:tab w:val="left" w:pos="1588"/>
        <w:tab w:val="right" w:pos="9356"/>
      </w:tabs>
      <w:spacing w:after="220"/>
      <w:ind w:left="1588" w:hanging="794"/>
    </w:pPr>
    <w:rPr>
      <w:rFonts w:ascii="Arial" w:hAnsi="Arial"/>
      <w:noProof/>
      <w:sz w:val="22"/>
      <w:szCs w:val="28"/>
      <w:lang w:val="en-US" w:eastAsia="en-US"/>
    </w:rPr>
  </w:style>
  <w:style w:type="paragraph" w:styleId="TOC3">
    <w:name w:val="toc 3"/>
    <w:autoRedefine/>
    <w:uiPriority w:val="39"/>
    <w:rsid w:val="007D473C"/>
    <w:pPr>
      <w:tabs>
        <w:tab w:val="left" w:pos="2381"/>
        <w:tab w:val="right" w:pos="9356"/>
      </w:tabs>
      <w:spacing w:after="220"/>
      <w:ind w:left="1588"/>
    </w:pPr>
    <w:rPr>
      <w:rFonts w:ascii="Arial" w:hAnsi="Arial"/>
      <w:noProof/>
      <w:sz w:val="22"/>
      <w:szCs w:val="28"/>
      <w:lang w:val="en-US" w:eastAsia="en-US"/>
    </w:rPr>
  </w:style>
  <w:style w:type="paragraph" w:customStyle="1" w:styleId="DocumentControlHeading1">
    <w:name w:val="Document Control Heading 1"/>
    <w:basedOn w:val="Heading1"/>
    <w:next w:val="BodyText"/>
    <w:semiHidden/>
    <w:locked/>
    <w:rsid w:val="009F54FD"/>
    <w:pPr>
      <w:pBdr>
        <w:bottom w:val="single" w:sz="48" w:space="1" w:color="CCECFF"/>
      </w:pBdr>
      <w:spacing w:line="240" w:lineRule="auto"/>
    </w:pPr>
    <w:rPr>
      <w:rFonts w:eastAsia="Times New Roman" w:cs="Times New Roman"/>
      <w:b w:val="0"/>
      <w:color w:val="auto"/>
      <w:kern w:val="28"/>
      <w:szCs w:val="24"/>
    </w:rPr>
  </w:style>
  <w:style w:type="paragraph" w:customStyle="1" w:styleId="HeadingnoNumbers">
    <w:name w:val="Heading no Numbers"/>
    <w:basedOn w:val="Heading1"/>
    <w:semiHidden/>
    <w:locked/>
    <w:rsid w:val="00F4161C"/>
  </w:style>
  <w:style w:type="paragraph" w:customStyle="1" w:styleId="Definition">
    <w:name w:val="Definition"/>
    <w:basedOn w:val="Normal"/>
    <w:semiHidden/>
    <w:locked/>
    <w:rsid w:val="00D0780E"/>
    <w:pPr>
      <w:numPr>
        <w:numId w:val="3"/>
      </w:numPr>
      <w:spacing w:after="220"/>
    </w:pPr>
    <w:rPr>
      <w:rFonts w:ascii="Arial" w:hAnsi="Arial"/>
      <w:sz w:val="22"/>
      <w:szCs w:val="22"/>
      <w:lang w:eastAsia="en-US"/>
    </w:rPr>
  </w:style>
  <w:style w:type="paragraph" w:customStyle="1" w:styleId="DefinitionNum2">
    <w:name w:val="DefinitionNum2"/>
    <w:basedOn w:val="Normal"/>
    <w:semiHidden/>
    <w:locked/>
    <w:rsid w:val="00D0780E"/>
    <w:pPr>
      <w:numPr>
        <w:ilvl w:val="1"/>
        <w:numId w:val="3"/>
      </w:numPr>
      <w:spacing w:after="220"/>
    </w:pPr>
    <w:rPr>
      <w:rFonts w:ascii="Arial" w:hAnsi="Arial"/>
      <w:color w:val="000000"/>
      <w:sz w:val="22"/>
      <w:lang w:eastAsia="en-US"/>
    </w:rPr>
  </w:style>
  <w:style w:type="paragraph" w:customStyle="1" w:styleId="DefinitionNum3">
    <w:name w:val="DefinitionNum3"/>
    <w:basedOn w:val="Normal"/>
    <w:semiHidden/>
    <w:locked/>
    <w:rsid w:val="00D0780E"/>
    <w:pPr>
      <w:numPr>
        <w:ilvl w:val="2"/>
        <w:numId w:val="3"/>
      </w:numPr>
      <w:spacing w:after="220"/>
      <w:outlineLvl w:val="2"/>
    </w:pPr>
    <w:rPr>
      <w:rFonts w:ascii="Arial" w:hAnsi="Arial"/>
      <w:color w:val="000000"/>
      <w:sz w:val="22"/>
      <w:szCs w:val="22"/>
      <w:lang w:eastAsia="en-US"/>
    </w:rPr>
  </w:style>
  <w:style w:type="paragraph" w:customStyle="1" w:styleId="DefinitionNum4">
    <w:name w:val="DefinitionNum4"/>
    <w:basedOn w:val="Normal"/>
    <w:semiHidden/>
    <w:locked/>
    <w:rsid w:val="00D0780E"/>
    <w:pPr>
      <w:numPr>
        <w:ilvl w:val="3"/>
        <w:numId w:val="3"/>
      </w:numPr>
      <w:spacing w:after="220"/>
    </w:pPr>
    <w:rPr>
      <w:rFonts w:ascii="Arial" w:hAnsi="Arial"/>
      <w:sz w:val="22"/>
      <w:lang w:eastAsia="en-US"/>
    </w:rPr>
  </w:style>
  <w:style w:type="character" w:styleId="FollowedHyperlink">
    <w:name w:val="FollowedHyperlink"/>
    <w:semiHidden/>
    <w:locked/>
    <w:rsid w:val="002F41FC"/>
    <w:rPr>
      <w:color w:val="800080"/>
      <w:u w:val="single"/>
    </w:rPr>
  </w:style>
  <w:style w:type="paragraph" w:styleId="BalloonText">
    <w:name w:val="Balloon Text"/>
    <w:basedOn w:val="Normal"/>
    <w:link w:val="BalloonTextChar"/>
    <w:semiHidden/>
    <w:locked/>
    <w:rsid w:val="006B69CB"/>
    <w:rPr>
      <w:rFonts w:ascii="Tahoma" w:hAnsi="Tahoma" w:cs="Tahoma"/>
      <w:sz w:val="16"/>
      <w:szCs w:val="16"/>
    </w:rPr>
  </w:style>
  <w:style w:type="character" w:customStyle="1" w:styleId="BalloonTextChar">
    <w:name w:val="Balloon Text Char"/>
    <w:link w:val="BalloonText"/>
    <w:semiHidden/>
    <w:rsid w:val="00BB79AC"/>
    <w:rPr>
      <w:rFonts w:ascii="Tahoma" w:hAnsi="Tahoma" w:cs="Tahoma"/>
      <w:sz w:val="16"/>
      <w:szCs w:val="16"/>
    </w:rPr>
  </w:style>
  <w:style w:type="paragraph" w:customStyle="1" w:styleId="Documenttitle">
    <w:name w:val="Document title"/>
    <w:basedOn w:val="OFSTitle"/>
    <w:next w:val="DCSbodytext"/>
    <w:qFormat/>
    <w:locked/>
    <w:rsid w:val="000A2586"/>
  </w:style>
  <w:style w:type="table" w:styleId="TableGrid">
    <w:name w:val="Table Grid"/>
    <w:basedOn w:val="TableNormal"/>
    <w:locked/>
    <w:rsid w:val="00227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heading">
    <w:name w:val="Normal heading"/>
    <w:basedOn w:val="TableBodyText"/>
    <w:semiHidden/>
    <w:qFormat/>
    <w:locked/>
    <w:rsid w:val="000F35DC"/>
    <w:pPr>
      <w:tabs>
        <w:tab w:val="left" w:pos="2268"/>
        <w:tab w:val="left" w:pos="6946"/>
      </w:tabs>
      <w:spacing w:after="120"/>
    </w:pPr>
    <w:rPr>
      <w:b/>
      <w:sz w:val="28"/>
      <w:szCs w:val="28"/>
    </w:rPr>
  </w:style>
  <w:style w:type="paragraph" w:customStyle="1" w:styleId="OFSHeading2Numbered">
    <w:name w:val="OFS Heading 2 Numbered"/>
    <w:basedOn w:val="OFSHeading1Numbered"/>
    <w:next w:val="DCSbodytext"/>
    <w:link w:val="OFSHeading2NumberedChar"/>
    <w:uiPriority w:val="9"/>
    <w:semiHidden/>
    <w:qFormat/>
    <w:rsid w:val="007465B1"/>
    <w:pPr>
      <w:pageBreakBefore w:val="0"/>
      <w:numPr>
        <w:ilvl w:val="1"/>
      </w:numPr>
      <w:spacing w:before="240" w:after="120"/>
      <w:outlineLvl w:val="1"/>
    </w:pPr>
    <w:rPr>
      <w:color w:val="000000"/>
      <w:sz w:val="28"/>
    </w:rPr>
  </w:style>
  <w:style w:type="paragraph" w:customStyle="1" w:styleId="OFSHeading1Numbered">
    <w:name w:val="OFS Heading 1 Numbered"/>
    <w:next w:val="DCSbodytext"/>
    <w:link w:val="OFSHeading1NumberedChar"/>
    <w:uiPriority w:val="8"/>
    <w:semiHidden/>
    <w:qFormat/>
    <w:rsid w:val="007465B1"/>
    <w:pPr>
      <w:keepNext/>
      <w:pageBreakBefore/>
      <w:numPr>
        <w:numId w:val="4"/>
      </w:numPr>
      <w:spacing w:after="240" w:line="360" w:lineRule="auto"/>
      <w:outlineLvl w:val="0"/>
    </w:pPr>
    <w:rPr>
      <w:rFonts w:ascii="Arial Bold" w:hAnsi="Arial Bold"/>
      <w:color w:val="16387F"/>
      <w:sz w:val="44"/>
    </w:rPr>
  </w:style>
  <w:style w:type="paragraph" w:customStyle="1" w:styleId="OFSHeading3Numbered">
    <w:name w:val="OFS Heading 3 Numbered"/>
    <w:basedOn w:val="OFSHeading2Numbered"/>
    <w:next w:val="DCSbodytext"/>
    <w:link w:val="OFSHeading3NumberedChar"/>
    <w:uiPriority w:val="10"/>
    <w:semiHidden/>
    <w:qFormat/>
    <w:rsid w:val="007465B1"/>
    <w:pPr>
      <w:numPr>
        <w:ilvl w:val="2"/>
      </w:numPr>
      <w:outlineLvl w:val="2"/>
    </w:pPr>
    <w:rPr>
      <w:sz w:val="24"/>
    </w:rPr>
  </w:style>
  <w:style w:type="paragraph" w:customStyle="1" w:styleId="DCSbodytext">
    <w:name w:val="DCS body text"/>
    <w:link w:val="DCSbodytextChar"/>
    <w:autoRedefine/>
    <w:uiPriority w:val="6"/>
    <w:qFormat/>
    <w:rsid w:val="00667163"/>
    <w:pPr>
      <w:keepNext/>
      <w:keepLines/>
      <w:spacing w:after="240" w:line="300" w:lineRule="exact"/>
      <w:ind w:left="1276" w:hanging="850"/>
    </w:pPr>
    <w:rPr>
      <w:rFonts w:ascii="Arial" w:hAnsi="Arial"/>
      <w:sz w:val="24"/>
      <w:szCs w:val="24"/>
      <w:lang w:eastAsia="en-US"/>
    </w:rPr>
  </w:style>
  <w:style w:type="paragraph" w:customStyle="1" w:styleId="OFSHeading4Numbered">
    <w:name w:val="OFS Heading 4 Numbered"/>
    <w:basedOn w:val="OFSHeading3Numbered"/>
    <w:next w:val="DCSbodytext"/>
    <w:link w:val="OFSHeading4NumberedChar"/>
    <w:uiPriority w:val="11"/>
    <w:semiHidden/>
    <w:qFormat/>
    <w:rsid w:val="007465B1"/>
    <w:pPr>
      <w:numPr>
        <w:ilvl w:val="3"/>
      </w:numPr>
      <w:outlineLvl w:val="3"/>
    </w:pPr>
    <w:rPr>
      <w:sz w:val="22"/>
    </w:rPr>
  </w:style>
  <w:style w:type="character" w:customStyle="1" w:styleId="DCSbodytextChar">
    <w:name w:val="DCS body text Char"/>
    <w:link w:val="DCSbodytext"/>
    <w:uiPriority w:val="6"/>
    <w:rsid w:val="00667163"/>
    <w:rPr>
      <w:rFonts w:ascii="Arial" w:hAnsi="Arial"/>
      <w:sz w:val="24"/>
      <w:szCs w:val="24"/>
      <w:lang w:eastAsia="en-US"/>
    </w:rPr>
  </w:style>
  <w:style w:type="character" w:customStyle="1" w:styleId="OFSHeading1NumberedChar">
    <w:name w:val="OFS Heading 1 Numbered Char"/>
    <w:link w:val="OFSHeading1Numbered"/>
    <w:uiPriority w:val="8"/>
    <w:semiHidden/>
    <w:rsid w:val="005F2E08"/>
    <w:rPr>
      <w:rFonts w:ascii="Arial Bold" w:hAnsi="Arial Bold"/>
      <w:color w:val="16387F"/>
      <w:sz w:val="44"/>
    </w:rPr>
  </w:style>
  <w:style w:type="character" w:customStyle="1" w:styleId="OFSHeading2NumberedChar">
    <w:name w:val="OFS Heading 2 Numbered Char"/>
    <w:link w:val="OFSHeading2Numbered"/>
    <w:uiPriority w:val="9"/>
    <w:semiHidden/>
    <w:rsid w:val="005F2E08"/>
    <w:rPr>
      <w:rFonts w:ascii="Arial Bold" w:hAnsi="Arial Bold"/>
      <w:color w:val="000000"/>
      <w:sz w:val="28"/>
    </w:rPr>
  </w:style>
  <w:style w:type="character" w:customStyle="1" w:styleId="OFSHeading3NumberedChar">
    <w:name w:val="OFS Heading 3 Numbered Char"/>
    <w:link w:val="OFSHeading3Numbered"/>
    <w:uiPriority w:val="10"/>
    <w:semiHidden/>
    <w:rsid w:val="005F2E08"/>
    <w:rPr>
      <w:rFonts w:ascii="Arial Bold" w:hAnsi="Arial Bold"/>
      <w:color w:val="000000"/>
      <w:sz w:val="24"/>
    </w:rPr>
  </w:style>
  <w:style w:type="character" w:customStyle="1" w:styleId="Heading1Char">
    <w:name w:val="Heading 1 Char"/>
    <w:link w:val="Heading1"/>
    <w:uiPriority w:val="99"/>
    <w:rsid w:val="0012041E"/>
    <w:rPr>
      <w:rFonts w:ascii="Arial Bold" w:eastAsia="Arial Bold" w:hAnsi="Arial Bold" w:cs="Arial"/>
      <w:b/>
      <w:bCs/>
      <w:color w:val="1F497D" w:themeColor="text2"/>
      <w:sz w:val="28"/>
      <w:szCs w:val="28"/>
    </w:rPr>
  </w:style>
  <w:style w:type="character" w:customStyle="1" w:styleId="Heading2Char">
    <w:name w:val="Heading 2 Char"/>
    <w:link w:val="Heading2"/>
    <w:rsid w:val="005F2E08"/>
    <w:rPr>
      <w:rFonts w:ascii="Arial Bold" w:eastAsia="Arial Bold" w:hAnsi="Arial Bold" w:cs="Arial"/>
      <w:b/>
      <w:color w:val="000000"/>
      <w:sz w:val="28"/>
      <w:szCs w:val="40"/>
    </w:rPr>
  </w:style>
  <w:style w:type="character" w:customStyle="1" w:styleId="Heading3Char">
    <w:name w:val="Heading 3 Char"/>
    <w:link w:val="Heading3"/>
    <w:rsid w:val="005F2E08"/>
    <w:rPr>
      <w:rFonts w:ascii="Arial Bold" w:eastAsia="Arial Bold" w:hAnsi="Arial Bold" w:cs="Arial"/>
      <w:b/>
      <w:color w:val="000000"/>
      <w:sz w:val="24"/>
      <w:szCs w:val="40"/>
    </w:rPr>
  </w:style>
  <w:style w:type="character" w:customStyle="1" w:styleId="OFSHeading4NumberedChar">
    <w:name w:val="OFS Heading 4 Numbered Char"/>
    <w:link w:val="OFSHeading4Numbered"/>
    <w:uiPriority w:val="11"/>
    <w:semiHidden/>
    <w:rsid w:val="005F2E08"/>
    <w:rPr>
      <w:rFonts w:ascii="Arial Bold" w:hAnsi="Arial Bold"/>
      <w:color w:val="000000"/>
      <w:sz w:val="22"/>
    </w:rPr>
  </w:style>
  <w:style w:type="paragraph" w:customStyle="1" w:styleId="OFSHeading1">
    <w:name w:val="OFS Heading 1"/>
    <w:next w:val="DCSbodytext"/>
    <w:link w:val="OFSHeading1Char"/>
    <w:uiPriority w:val="1"/>
    <w:semiHidden/>
    <w:qFormat/>
    <w:rsid w:val="007465B1"/>
    <w:pPr>
      <w:keepNext/>
      <w:pageBreakBefore/>
      <w:spacing w:after="420" w:line="360" w:lineRule="auto"/>
      <w:outlineLvl w:val="0"/>
    </w:pPr>
    <w:rPr>
      <w:rFonts w:ascii="Arial Bold" w:eastAsia="Arial Bold" w:hAnsi="Arial Bold" w:cs="Arial"/>
      <w:b/>
      <w:color w:val="16387F"/>
      <w:sz w:val="44"/>
      <w:szCs w:val="40"/>
    </w:rPr>
  </w:style>
  <w:style w:type="paragraph" w:customStyle="1" w:styleId="OFSHeading2">
    <w:name w:val="OFS Heading 2"/>
    <w:basedOn w:val="OFSHeading1"/>
    <w:next w:val="DCSbodytext"/>
    <w:link w:val="OFSHeading2Char"/>
    <w:uiPriority w:val="2"/>
    <w:semiHidden/>
    <w:qFormat/>
    <w:rsid w:val="007465B1"/>
    <w:pPr>
      <w:pageBreakBefore w:val="0"/>
      <w:spacing w:before="240" w:after="120"/>
      <w:outlineLvl w:val="1"/>
    </w:pPr>
    <w:rPr>
      <w:color w:val="000000"/>
      <w:sz w:val="28"/>
    </w:rPr>
  </w:style>
  <w:style w:type="character" w:customStyle="1" w:styleId="OFSHeading1Char">
    <w:name w:val="OFS Heading 1 Char"/>
    <w:link w:val="OFSHeading1"/>
    <w:uiPriority w:val="1"/>
    <w:semiHidden/>
    <w:rsid w:val="005F2E08"/>
    <w:rPr>
      <w:rFonts w:ascii="Arial Bold" w:eastAsia="Arial Bold" w:hAnsi="Arial Bold" w:cs="Arial"/>
      <w:b/>
      <w:color w:val="16387F"/>
      <w:sz w:val="44"/>
      <w:szCs w:val="40"/>
    </w:rPr>
  </w:style>
  <w:style w:type="paragraph" w:customStyle="1" w:styleId="DCSbullet">
    <w:name w:val="DCS bullet"/>
    <w:link w:val="DCSbulletChar"/>
    <w:autoRedefine/>
    <w:uiPriority w:val="7"/>
    <w:qFormat/>
    <w:rsid w:val="004C2BC2"/>
    <w:pPr>
      <w:keepNext/>
      <w:keepLines/>
      <w:tabs>
        <w:tab w:val="left" w:pos="794"/>
      </w:tabs>
      <w:spacing w:after="120" w:line="360" w:lineRule="auto"/>
      <w:ind w:left="426"/>
    </w:pPr>
    <w:rPr>
      <w:rFonts w:ascii="Arial" w:hAnsi="Arial" w:cs="Arial"/>
      <w:sz w:val="24"/>
      <w:szCs w:val="24"/>
      <w:lang w:val="en-US" w:eastAsia="en-US"/>
    </w:rPr>
  </w:style>
  <w:style w:type="character" w:customStyle="1" w:styleId="OFSHeading2Char">
    <w:name w:val="OFS Heading 2 Char"/>
    <w:link w:val="OFSHeading2"/>
    <w:uiPriority w:val="2"/>
    <w:semiHidden/>
    <w:rsid w:val="005F2E08"/>
    <w:rPr>
      <w:rFonts w:ascii="Arial Bold" w:eastAsia="Arial Bold" w:hAnsi="Arial Bold" w:cs="Arial"/>
      <w:b/>
      <w:color w:val="000000"/>
      <w:sz w:val="28"/>
      <w:szCs w:val="40"/>
    </w:rPr>
  </w:style>
  <w:style w:type="paragraph" w:customStyle="1" w:styleId="OFSHeading3">
    <w:name w:val="OFS Heading 3"/>
    <w:basedOn w:val="OFSHeading2"/>
    <w:link w:val="OFSHeading3Char"/>
    <w:uiPriority w:val="3"/>
    <w:semiHidden/>
    <w:qFormat/>
    <w:rsid w:val="007465B1"/>
    <w:pPr>
      <w:outlineLvl w:val="2"/>
    </w:pPr>
    <w:rPr>
      <w:sz w:val="24"/>
    </w:rPr>
  </w:style>
  <w:style w:type="character" w:customStyle="1" w:styleId="BulletChar">
    <w:name w:val="Bullet Char"/>
    <w:link w:val="Bullet"/>
    <w:semiHidden/>
    <w:rsid w:val="0086274F"/>
    <w:rPr>
      <w:rFonts w:ascii="Arial" w:hAnsi="Arial" w:cs="Arial"/>
      <w:sz w:val="22"/>
      <w:szCs w:val="24"/>
      <w:lang w:eastAsia="en-US"/>
    </w:rPr>
  </w:style>
  <w:style w:type="character" w:customStyle="1" w:styleId="DCSbulletChar">
    <w:name w:val="DCS bullet Char"/>
    <w:link w:val="DCSbullet"/>
    <w:uiPriority w:val="7"/>
    <w:rsid w:val="004C2BC2"/>
    <w:rPr>
      <w:rFonts w:ascii="Arial" w:hAnsi="Arial" w:cs="Arial"/>
      <w:sz w:val="24"/>
      <w:szCs w:val="24"/>
      <w:lang w:val="en-US" w:eastAsia="en-US"/>
    </w:rPr>
  </w:style>
  <w:style w:type="paragraph" w:customStyle="1" w:styleId="OFSTitle">
    <w:name w:val="OFS Title"/>
    <w:link w:val="OFSTitleChar"/>
    <w:semiHidden/>
    <w:qFormat/>
    <w:rsid w:val="007465B1"/>
    <w:pPr>
      <w:keepNext/>
      <w:spacing w:before="120" w:after="360"/>
      <w:outlineLvl w:val="0"/>
    </w:pPr>
    <w:rPr>
      <w:rFonts w:ascii="Arial Bold" w:eastAsia="Arial Bold" w:hAnsi="Arial Bold" w:cs="Arial"/>
      <w:b/>
      <w:color w:val="16387F"/>
      <w:sz w:val="56"/>
      <w:szCs w:val="40"/>
    </w:rPr>
  </w:style>
  <w:style w:type="character" w:customStyle="1" w:styleId="OFSHeading3Char">
    <w:name w:val="OFS Heading 3 Char"/>
    <w:link w:val="OFSHeading3"/>
    <w:uiPriority w:val="3"/>
    <w:semiHidden/>
    <w:rsid w:val="005F2E08"/>
    <w:rPr>
      <w:rFonts w:ascii="Arial Bold" w:eastAsia="Arial Bold" w:hAnsi="Arial Bold" w:cs="Arial"/>
      <w:b/>
      <w:color w:val="000000"/>
      <w:sz w:val="24"/>
      <w:szCs w:val="40"/>
    </w:rPr>
  </w:style>
  <w:style w:type="paragraph" w:customStyle="1" w:styleId="DCStablebodytext">
    <w:name w:val="DCS table body text"/>
    <w:uiPriority w:val="13"/>
    <w:qFormat/>
    <w:rsid w:val="00BC7B86"/>
    <w:pPr>
      <w:keepNext/>
      <w:tabs>
        <w:tab w:val="left" w:pos="2268"/>
        <w:tab w:val="left" w:pos="6946"/>
      </w:tabs>
      <w:spacing w:before="60" w:after="60"/>
    </w:pPr>
    <w:rPr>
      <w:rFonts w:ascii="Arial" w:hAnsi="Arial"/>
      <w:sz w:val="22"/>
      <w:lang w:eastAsia="en-US"/>
    </w:rPr>
  </w:style>
  <w:style w:type="character" w:customStyle="1" w:styleId="OFSTitleChar">
    <w:name w:val="OFS Title Char"/>
    <w:link w:val="OFSTitle"/>
    <w:semiHidden/>
    <w:rsid w:val="000A2586"/>
    <w:rPr>
      <w:rFonts w:ascii="Arial Bold" w:eastAsia="Arial Bold" w:hAnsi="Arial Bold" w:cs="Arial"/>
      <w:b/>
      <w:color w:val="16387F"/>
      <w:sz w:val="56"/>
      <w:szCs w:val="40"/>
    </w:rPr>
  </w:style>
  <w:style w:type="paragraph" w:customStyle="1" w:styleId="DCStableheading">
    <w:name w:val="DCS table heading"/>
    <w:uiPriority w:val="12"/>
    <w:qFormat/>
    <w:rsid w:val="00BC7B86"/>
    <w:pPr>
      <w:spacing w:before="100" w:after="100"/>
    </w:pPr>
    <w:rPr>
      <w:rFonts w:ascii="Arial" w:hAnsi="Arial"/>
      <w:b/>
      <w:szCs w:val="24"/>
      <w:lang w:eastAsia="en-US"/>
    </w:rPr>
  </w:style>
  <w:style w:type="paragraph" w:customStyle="1" w:styleId="DCStabletext">
    <w:name w:val="DCS table text"/>
    <w:uiPriority w:val="14"/>
    <w:qFormat/>
    <w:rsid w:val="00BC7B86"/>
    <w:pPr>
      <w:spacing w:before="100" w:after="100"/>
    </w:pPr>
    <w:rPr>
      <w:rFonts w:ascii="Arial" w:hAnsi="Arial" w:cs="Arial"/>
      <w:lang w:eastAsia="en-US"/>
    </w:rPr>
  </w:style>
  <w:style w:type="paragraph" w:customStyle="1" w:styleId="DCSTOCHeading">
    <w:name w:val="DCS TOC Heading"/>
    <w:basedOn w:val="OFSHeading1"/>
    <w:link w:val="DCSTOCHeadingChar"/>
    <w:uiPriority w:val="5"/>
    <w:qFormat/>
    <w:rsid w:val="007465B1"/>
  </w:style>
  <w:style w:type="paragraph" w:customStyle="1" w:styleId="DCSfooter">
    <w:name w:val="DCS footer"/>
    <w:link w:val="DCSfooterChar"/>
    <w:uiPriority w:val="99"/>
    <w:qFormat/>
    <w:rsid w:val="00BC7B86"/>
    <w:pPr>
      <w:pBdr>
        <w:top w:val="single" w:sz="6" w:space="5" w:color="003E7E"/>
      </w:pBdr>
      <w:tabs>
        <w:tab w:val="right" w:pos="9639"/>
      </w:tabs>
    </w:pPr>
    <w:rPr>
      <w:rFonts w:ascii="Arial" w:hAnsi="Arial" w:cs="Arial"/>
      <w:sz w:val="16"/>
      <w:szCs w:val="16"/>
    </w:rPr>
  </w:style>
  <w:style w:type="character" w:customStyle="1" w:styleId="DCSTOCHeadingChar">
    <w:name w:val="DCS TOC Heading Char"/>
    <w:link w:val="DCSTOCHeading"/>
    <w:uiPriority w:val="5"/>
    <w:rsid w:val="007465B1"/>
    <w:rPr>
      <w:rFonts w:ascii="Arial Bold" w:eastAsia="Arial Bold" w:hAnsi="Arial Bold" w:cs="Arial"/>
      <w:b/>
      <w:color w:val="16387F"/>
      <w:sz w:val="44"/>
      <w:szCs w:val="40"/>
    </w:rPr>
  </w:style>
  <w:style w:type="character" w:customStyle="1" w:styleId="FooterChar">
    <w:name w:val="Footer Char"/>
    <w:link w:val="Footer"/>
    <w:semiHidden/>
    <w:rsid w:val="00031A7D"/>
    <w:rPr>
      <w:sz w:val="24"/>
      <w:szCs w:val="24"/>
    </w:rPr>
  </w:style>
  <w:style w:type="character" w:customStyle="1" w:styleId="DCSfooterChar">
    <w:name w:val="DCS footer Char"/>
    <w:link w:val="DCSfooter"/>
    <w:uiPriority w:val="99"/>
    <w:rsid w:val="00BC7B86"/>
    <w:rPr>
      <w:rFonts w:ascii="Arial" w:hAnsi="Arial" w:cs="Arial"/>
      <w:sz w:val="16"/>
      <w:szCs w:val="16"/>
    </w:rPr>
  </w:style>
  <w:style w:type="paragraph" w:customStyle="1" w:styleId="DCScoverdate">
    <w:name w:val="DCS cover date"/>
    <w:basedOn w:val="Normal"/>
    <w:uiPriority w:val="16"/>
    <w:qFormat/>
    <w:rsid w:val="00BC7B86"/>
    <w:rPr>
      <w:rFonts w:ascii="Arial" w:hAnsi="Arial"/>
      <w:sz w:val="22"/>
    </w:rPr>
  </w:style>
  <w:style w:type="character" w:customStyle="1" w:styleId="BodyTextChar">
    <w:name w:val="Body Text Char"/>
    <w:link w:val="BodyText"/>
    <w:uiPriority w:val="99"/>
    <w:rsid w:val="00031A7D"/>
    <w:rPr>
      <w:rFonts w:ascii="Arial" w:hAnsi="Arial"/>
      <w:sz w:val="22"/>
      <w:szCs w:val="24"/>
      <w:lang w:eastAsia="en-US"/>
    </w:rPr>
  </w:style>
  <w:style w:type="character" w:customStyle="1" w:styleId="DCSboldemphasis">
    <w:name w:val="DCS bold emphasis"/>
    <w:uiPriority w:val="17"/>
    <w:qFormat/>
    <w:rsid w:val="00BC040E"/>
    <w:rPr>
      <w:rFonts w:ascii="Arial" w:hAnsi="Arial"/>
      <w:b/>
      <w:sz w:val="24"/>
      <w:szCs w:val="24"/>
      <w:lang w:eastAsia="en-US"/>
    </w:rPr>
  </w:style>
  <w:style w:type="paragraph" w:customStyle="1" w:styleId="DCScontactdetailsheading">
    <w:name w:val="DCS contact details heading"/>
    <w:basedOn w:val="DCStablebodytext"/>
    <w:uiPriority w:val="19"/>
    <w:qFormat/>
    <w:rsid w:val="0045515B"/>
    <w:pPr>
      <w:spacing w:before="240" w:after="120" w:line="360" w:lineRule="auto"/>
      <w:outlineLvl w:val="0"/>
    </w:pPr>
    <w:rPr>
      <w:b/>
      <w:sz w:val="28"/>
    </w:rPr>
  </w:style>
  <w:style w:type="paragraph" w:customStyle="1" w:styleId="DCScontactdetailstext">
    <w:name w:val="DCS contact details text"/>
    <w:basedOn w:val="DCScontactdetailsheading"/>
    <w:uiPriority w:val="21"/>
    <w:qFormat/>
    <w:rsid w:val="00BC7B86"/>
    <w:rPr>
      <w:b w:val="0"/>
      <w:sz w:val="22"/>
    </w:rPr>
  </w:style>
  <w:style w:type="character" w:customStyle="1" w:styleId="DCSitalicemphasis">
    <w:name w:val="DCS italic emphasis"/>
    <w:uiPriority w:val="18"/>
    <w:qFormat/>
    <w:rsid w:val="00BC7B86"/>
    <w:rPr>
      <w:rFonts w:ascii="Arial" w:hAnsi="Arial"/>
      <w:i/>
      <w:sz w:val="22"/>
      <w:szCs w:val="24"/>
      <w:lang w:eastAsia="en-US"/>
    </w:rPr>
  </w:style>
  <w:style w:type="paragraph" w:customStyle="1" w:styleId="URL">
    <w:name w:val="URL"/>
    <w:basedOn w:val="Heading1"/>
    <w:semiHidden/>
    <w:rsid w:val="00136215"/>
  </w:style>
  <w:style w:type="paragraph" w:styleId="Subtitle">
    <w:name w:val="Subtitle"/>
    <w:basedOn w:val="Normal"/>
    <w:next w:val="Normal"/>
    <w:link w:val="SubtitleChar"/>
    <w:qFormat/>
    <w:locked/>
    <w:rsid w:val="008D41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D41A8"/>
    <w:rPr>
      <w:rFonts w:asciiTheme="minorHAnsi" w:eastAsiaTheme="minorEastAsia" w:hAnsiTheme="minorHAnsi" w:cstheme="minorBidi"/>
      <w:color w:val="5A5A5A" w:themeColor="text1" w:themeTint="A5"/>
      <w:spacing w:val="15"/>
      <w:sz w:val="22"/>
      <w:szCs w:val="22"/>
    </w:rPr>
  </w:style>
  <w:style w:type="paragraph" w:customStyle="1" w:styleId="Tabletext0">
    <w:name w:val="Table text"/>
    <w:basedOn w:val="Normal"/>
    <w:qFormat/>
    <w:rsid w:val="00AE336B"/>
    <w:pPr>
      <w:spacing w:before="40" w:after="40" w:line="250" w:lineRule="auto"/>
      <w:ind w:left="-6"/>
    </w:pPr>
    <w:rPr>
      <w:rFonts w:ascii="Arial" w:eastAsiaTheme="minorEastAsia" w:hAnsi="Arial" w:cstheme="minorBidi"/>
      <w:sz w:val="19"/>
      <w:szCs w:val="19"/>
      <w:lang w:eastAsia="en-US"/>
    </w:rPr>
  </w:style>
  <w:style w:type="paragraph" w:styleId="CommentText">
    <w:name w:val="annotation text"/>
    <w:basedOn w:val="Normal"/>
    <w:link w:val="CommentTextChar"/>
    <w:locked/>
    <w:rsid w:val="00AE336B"/>
    <w:pPr>
      <w:spacing w:before="240" w:after="120"/>
      <w:ind w:left="-6"/>
    </w:pPr>
    <w:rPr>
      <w:rFonts w:asciiTheme="minorHAnsi" w:hAnsiTheme="minorHAnsi"/>
      <w:sz w:val="20"/>
      <w:szCs w:val="20"/>
    </w:rPr>
  </w:style>
  <w:style w:type="character" w:customStyle="1" w:styleId="CommentTextChar">
    <w:name w:val="Comment Text Char"/>
    <w:basedOn w:val="DefaultParagraphFont"/>
    <w:link w:val="CommentText"/>
    <w:rsid w:val="00AE336B"/>
    <w:rPr>
      <w:rFonts w:asciiTheme="minorHAnsi" w:hAnsiTheme="minorHAnsi"/>
    </w:rPr>
  </w:style>
  <w:style w:type="paragraph" w:customStyle="1" w:styleId="StyleHeading2LatinArialNotBold">
    <w:name w:val="Style Heading 2 + (Latin) Arial Not Bold"/>
    <w:basedOn w:val="Heading2"/>
    <w:rsid w:val="00832796"/>
    <w:rPr>
      <w:rFonts w:ascii="Arial" w:hAnsi="Arial"/>
      <w:b w:val="0"/>
      <w:sz w:val="24"/>
    </w:rPr>
  </w:style>
  <w:style w:type="paragraph" w:styleId="BodyTextIndent3">
    <w:name w:val="Body Text Indent 3"/>
    <w:basedOn w:val="Normal"/>
    <w:link w:val="BodyTextIndent3Char"/>
    <w:uiPriority w:val="99"/>
    <w:unhideWhenUsed/>
    <w:qFormat/>
    <w:locked/>
    <w:rsid w:val="00832796"/>
    <w:pPr>
      <w:spacing w:after="120" w:line="250" w:lineRule="auto"/>
    </w:pPr>
    <w:rPr>
      <w:rFonts w:asciiTheme="minorHAnsi" w:hAnsiTheme="minorHAnsi" w:cstheme="minorHAnsi"/>
      <w:sz w:val="22"/>
      <w:szCs w:val="16"/>
      <w:lang w:val="en-US" w:eastAsia="en-US"/>
    </w:rPr>
  </w:style>
  <w:style w:type="character" w:customStyle="1" w:styleId="BodyTextIndent3Char">
    <w:name w:val="Body Text Indent 3 Char"/>
    <w:basedOn w:val="DefaultParagraphFont"/>
    <w:link w:val="BodyTextIndent3"/>
    <w:uiPriority w:val="99"/>
    <w:rsid w:val="00832796"/>
    <w:rPr>
      <w:rFonts w:asciiTheme="minorHAnsi" w:hAnsiTheme="minorHAnsi" w:cstheme="minorHAnsi"/>
      <w:sz w:val="22"/>
      <w:szCs w:val="16"/>
      <w:lang w:val="en-US" w:eastAsia="en-US"/>
    </w:rPr>
  </w:style>
  <w:style w:type="paragraph" w:customStyle="1" w:styleId="StyleHeading2Left0cmFirstline0cm">
    <w:name w:val="Style Heading 2 + Left:  0 cm First line:  0 cm"/>
    <w:basedOn w:val="Heading2"/>
    <w:autoRedefine/>
    <w:rsid w:val="00403593"/>
    <w:pPr>
      <w:keepLines/>
      <w:numPr>
        <w:ilvl w:val="0"/>
        <w:numId w:val="0"/>
      </w:numPr>
      <w:ind w:left="1276" w:hanging="850"/>
    </w:pPr>
    <w:rPr>
      <w:rFonts w:eastAsia="Times New Roman" w:cs="Times New Roman"/>
      <w:sz w:val="24"/>
      <w:szCs w:val="20"/>
    </w:rPr>
  </w:style>
  <w:style w:type="character" w:customStyle="1" w:styleId="HeaderChar">
    <w:name w:val="Header Char"/>
    <w:basedOn w:val="DefaultParagraphFont"/>
    <w:link w:val="Header"/>
    <w:uiPriority w:val="99"/>
    <w:rsid w:val="009D42E4"/>
    <w:rPr>
      <w:sz w:val="24"/>
      <w:szCs w:val="24"/>
    </w:rPr>
  </w:style>
  <w:style w:type="character" w:styleId="CommentReference">
    <w:name w:val="annotation reference"/>
    <w:basedOn w:val="DefaultParagraphFont"/>
    <w:locked/>
    <w:rsid w:val="00822E7B"/>
    <w:rPr>
      <w:sz w:val="16"/>
      <w:szCs w:val="16"/>
    </w:rPr>
  </w:style>
  <w:style w:type="paragraph" w:customStyle="1" w:styleId="ClauseLevel1">
    <w:name w:val="ClauseLevel1"/>
    <w:basedOn w:val="Heading2"/>
    <w:rsid w:val="00D8089A"/>
    <w:pPr>
      <w:numPr>
        <w:ilvl w:val="0"/>
        <w:numId w:val="12"/>
      </w:numPr>
      <w:pBdr>
        <w:bottom w:val="single" w:sz="8" w:space="3" w:color="C0C0C0"/>
      </w:pBdr>
      <w:tabs>
        <w:tab w:val="num" w:pos="360"/>
      </w:tabs>
      <w:spacing w:line="250" w:lineRule="auto"/>
      <w:ind w:left="851" w:hanging="851"/>
      <w:jc w:val="both"/>
    </w:pPr>
    <w:rPr>
      <w:rFonts w:ascii="Times New Roman" w:eastAsia="Times New Roman" w:hAnsi="Times New Roman" w:cs="Times New Roman"/>
      <w:color w:val="075783"/>
      <w:sz w:val="22"/>
      <w:szCs w:val="20"/>
      <w:lang w:eastAsia="en-US"/>
    </w:rPr>
  </w:style>
  <w:style w:type="paragraph" w:customStyle="1" w:styleId="ClauseLevel2">
    <w:name w:val="ClauseLevel2"/>
    <w:basedOn w:val="PlainText"/>
    <w:uiPriority w:val="99"/>
    <w:rsid w:val="00D8089A"/>
    <w:pPr>
      <w:numPr>
        <w:ilvl w:val="1"/>
        <w:numId w:val="12"/>
      </w:numPr>
      <w:tabs>
        <w:tab w:val="num" w:pos="360"/>
      </w:tabs>
      <w:spacing w:before="240"/>
      <w:ind w:left="-6" w:firstLine="0"/>
    </w:pPr>
    <w:rPr>
      <w:rFonts w:ascii="Times New Roman" w:hAnsi="Times New Roman" w:cs="Consolas"/>
      <w:sz w:val="22"/>
    </w:rPr>
  </w:style>
  <w:style w:type="paragraph" w:customStyle="1" w:styleId="ClauseLevel3">
    <w:name w:val="ClauseLevel3"/>
    <w:uiPriority w:val="99"/>
    <w:rsid w:val="00D8089A"/>
    <w:pPr>
      <w:numPr>
        <w:numId w:val="10"/>
      </w:numPr>
      <w:spacing w:before="120"/>
    </w:pPr>
    <w:rPr>
      <w:sz w:val="22"/>
      <w:szCs w:val="24"/>
    </w:rPr>
  </w:style>
  <w:style w:type="paragraph" w:customStyle="1" w:styleId="ClauseNoFormat">
    <w:name w:val="ClauseNoFormat"/>
    <w:basedOn w:val="Normal"/>
    <w:uiPriority w:val="99"/>
    <w:rsid w:val="00D8089A"/>
    <w:pPr>
      <w:numPr>
        <w:ilvl w:val="3"/>
        <w:numId w:val="9"/>
      </w:numPr>
      <w:spacing w:before="240" w:after="120" w:line="250" w:lineRule="auto"/>
      <w:jc w:val="both"/>
    </w:pPr>
    <w:rPr>
      <w:rFonts w:ascii="Arial" w:hAnsi="Arial" w:cs="Arial"/>
      <w:sz w:val="20"/>
      <w:szCs w:val="20"/>
      <w:lang w:eastAsia="en-US"/>
    </w:rPr>
  </w:style>
  <w:style w:type="paragraph" w:customStyle="1" w:styleId="AgreementText">
    <w:name w:val="Agreement Text"/>
    <w:basedOn w:val="ListParagraph"/>
    <w:qFormat/>
    <w:rsid w:val="00D8089A"/>
    <w:pPr>
      <w:numPr>
        <w:numId w:val="11"/>
      </w:numPr>
      <w:spacing w:before="120" w:after="120" w:line="250" w:lineRule="auto"/>
      <w:ind w:left="360" w:hanging="360"/>
      <w:contextualSpacing w:val="0"/>
    </w:pPr>
    <w:rPr>
      <w:rFonts w:ascii="Arial" w:hAnsi="Arial"/>
      <w:sz w:val="22"/>
    </w:rPr>
  </w:style>
  <w:style w:type="paragraph" w:styleId="PlainText">
    <w:name w:val="Plain Text"/>
    <w:basedOn w:val="Normal"/>
    <w:link w:val="PlainTextChar"/>
    <w:semiHidden/>
    <w:unhideWhenUsed/>
    <w:locked/>
    <w:rsid w:val="00D8089A"/>
    <w:rPr>
      <w:rFonts w:ascii="Consolas" w:hAnsi="Consolas"/>
      <w:sz w:val="21"/>
      <w:szCs w:val="21"/>
    </w:rPr>
  </w:style>
  <w:style w:type="character" w:customStyle="1" w:styleId="PlainTextChar">
    <w:name w:val="Plain Text Char"/>
    <w:basedOn w:val="DefaultParagraphFont"/>
    <w:link w:val="PlainText"/>
    <w:semiHidden/>
    <w:rsid w:val="00D8089A"/>
    <w:rPr>
      <w:rFonts w:ascii="Consolas" w:hAnsi="Consolas"/>
      <w:sz w:val="21"/>
      <w:szCs w:val="21"/>
    </w:rPr>
  </w:style>
  <w:style w:type="paragraph" w:styleId="ListParagraph">
    <w:name w:val="List Paragraph"/>
    <w:basedOn w:val="Normal"/>
    <w:uiPriority w:val="34"/>
    <w:qFormat/>
    <w:locked/>
    <w:rsid w:val="00D8089A"/>
    <w:pPr>
      <w:ind w:left="720"/>
      <w:contextualSpacing/>
    </w:pPr>
  </w:style>
  <w:style w:type="paragraph" w:customStyle="1" w:styleId="StyleDCSbodytextBold">
    <w:name w:val="Style DCS body text + Bold"/>
    <w:basedOn w:val="DCSbodytext"/>
    <w:rsid w:val="00C81FA4"/>
    <w:rPr>
      <w:b/>
      <w:bCs/>
    </w:rPr>
  </w:style>
  <w:style w:type="paragraph" w:customStyle="1" w:styleId="StyleHeading2LatinArial12ptNotBold">
    <w:name w:val="Style Heading 2 + (Latin) Arial 12 pt Not Bold"/>
    <w:basedOn w:val="Heading2"/>
    <w:rsid w:val="00454A97"/>
    <w:rPr>
      <w:rFonts w:ascii="Arial" w:hAnsi="Arial"/>
      <w:b w:val="0"/>
      <w:sz w:val="22"/>
    </w:rPr>
  </w:style>
  <w:style w:type="character" w:customStyle="1" w:styleId="DCSboldemphasis0">
    <w:name w:val="DCS bold emphasis"/>
    <w:uiPriority w:val="17"/>
    <w:qFormat/>
    <w:rsid w:val="00BC7B86"/>
    <w:rPr>
      <w:rFonts w:ascii="Arial" w:hAnsi="Arial"/>
      <w:b/>
      <w:sz w:val="22"/>
      <w:szCs w:val="24"/>
      <w:lang w:eastAsia="en-US"/>
    </w:rPr>
  </w:style>
  <w:style w:type="character" w:customStyle="1" w:styleId="DCSboldemphasis1">
    <w:name w:val="DCS bold emphasis"/>
    <w:uiPriority w:val="17"/>
    <w:qFormat/>
    <w:rsid w:val="0089433F"/>
    <w:rPr>
      <w:rFonts w:ascii="Arial" w:hAnsi="Arial"/>
      <w:b/>
      <w:sz w:val="22"/>
      <w:szCs w:val="24"/>
      <w:lang w:eastAsia="en-US"/>
    </w:rPr>
  </w:style>
  <w:style w:type="character" w:customStyle="1" w:styleId="StyleDCSboldemphasis11ptNotBoldBlack">
    <w:name w:val="Style DCS bold emphasis + 11 pt Not Bold Black"/>
    <w:basedOn w:val="DCSboldemphasis"/>
    <w:rsid w:val="00FD7E7E"/>
    <w:rPr>
      <w:rFonts w:ascii="Arial" w:hAnsi="Arial"/>
      <w:b w:val="0"/>
      <w:color w:val="000000"/>
      <w:sz w:val="24"/>
      <w:szCs w:val="24"/>
      <w:lang w:eastAsia="en-US"/>
    </w:rPr>
  </w:style>
  <w:style w:type="character" w:styleId="UnresolvedMention">
    <w:name w:val="Unresolved Mention"/>
    <w:basedOn w:val="DefaultParagraphFont"/>
    <w:uiPriority w:val="99"/>
    <w:semiHidden/>
    <w:unhideWhenUsed/>
    <w:rsid w:val="00CC32F3"/>
    <w:rPr>
      <w:color w:val="605E5C"/>
      <w:shd w:val="clear" w:color="auto" w:fill="E1DFDD"/>
    </w:rPr>
  </w:style>
  <w:style w:type="table" w:customStyle="1" w:styleId="TableGrid1">
    <w:name w:val="Table Grid1"/>
    <w:basedOn w:val="TableNormal"/>
    <w:next w:val="TableGrid"/>
    <w:uiPriority w:val="99"/>
    <w:locked/>
    <w:rsid w:val="00C26E99"/>
    <w:rPr>
      <w:rFonts w:ascii="Tw Cen MT" w:eastAsia="Tw Cen MT" w:hAnsi="Tw Cen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locked/>
    <w:rsid w:val="00702DF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702DF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702DF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702DF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702DF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702DFD"/>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425C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0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buy.nsw.gov.au/buy/before-you-buy/other-considerations/enforceable-procurement-provision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buy.nsw.gov.au/buy/before-you-buy/other-considerations/enforceable-procurement-provis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nswprocurement.com.au/Tenders/Disclosure-of-Informatio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buy.nsw.gov.au/supplier-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_x0020_Type xmlns="0e5ca2ac-52ac-4627-b7a1-c043944a681f" xsi:nil="true"/>
    <Agency xmlns="0e5ca2ac-52ac-4627-b7a1-c043944a681f" xsi:nil="true"/>
    <TaxCatchAll xmlns="9f0ac7ce-5f57-4ea0-9af7-01d4f3f1ccae" xsi:nil="true"/>
    <lcf76f155ced4ddcb4097134ff3c332f xmlns="0e5ca2ac-52ac-4627-b7a1-c043944a681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0BE5B70DEDA6408497620D52615BE1" ma:contentTypeVersion="20" ma:contentTypeDescription="Create a new document." ma:contentTypeScope="" ma:versionID="bdcce10f3212e0fea7fb7678f34d2dbb">
  <xsd:schema xmlns:xsd="http://www.w3.org/2001/XMLSchema" xmlns:xs="http://www.w3.org/2001/XMLSchema" xmlns:p="http://schemas.microsoft.com/office/2006/metadata/properties" xmlns:ns2="0e5ca2ac-52ac-4627-b7a1-c043944a681f" xmlns:ns3="f48e437f-a151-4cc1-ac07-3f336c158a87" xmlns:ns4="9f0ac7ce-5f57-4ea0-9af7-01d4f3f1ccae" targetNamespace="http://schemas.microsoft.com/office/2006/metadata/properties" ma:root="true" ma:fieldsID="2cb2e0f65dc633e2783babea7705067e" ns2:_="" ns3:_="" ns4:_="">
    <xsd:import namespace="0e5ca2ac-52ac-4627-b7a1-c043944a681f"/>
    <xsd:import namespace="f48e437f-a151-4cc1-ac07-3f336c158a87"/>
    <xsd:import namespace="9f0ac7ce-5f57-4ea0-9af7-01d4f3f1cc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oc_x0020_Type" minOccurs="0"/>
                <xsd:element ref="ns2:Agency"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ca2ac-52ac-4627-b7a1-c043944a68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_x0020_Type" ma:index="12" nillable="true" ma:displayName="Doc Type" ma:description="Proposal &#10;Effectiveness Report&#10;Email&#10;Other Attachment" ma:internalName="Doc_x0020_Type">
      <xsd:simpleType>
        <xsd:restriction base="dms:Text">
          <xsd:maxLength value="255"/>
        </xsd:restriction>
      </xsd:simpleType>
    </xsd:element>
    <xsd:element name="Agency" ma:index="13" nillable="true" ma:displayName="Agency" ma:format="Dropdown" ma:internalName="Agency">
      <xsd:simpleType>
        <xsd:restriction base="dms:Text">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8e437f-a151-4cc1-ac07-3f336c158a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2d7d576-7606-4ed1-b84b-0589de56a1e6}" ma:internalName="TaxCatchAll" ma:showField="CatchAllData" ma:web="f48e437f-a151-4cc1-ac07-3f336c158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0D907-C1F5-4444-AA79-C9E4D9505EFF}">
  <ds:schemaRefs>
    <ds:schemaRef ds:uri="http://schemas.openxmlformats.org/officeDocument/2006/bibliography"/>
  </ds:schemaRefs>
</ds:datastoreItem>
</file>

<file path=customXml/itemProps2.xml><?xml version="1.0" encoding="utf-8"?>
<ds:datastoreItem xmlns:ds="http://schemas.openxmlformats.org/officeDocument/2006/customXml" ds:itemID="{67AC87A6-CC1E-4F57-B65E-8330B0E71F86}">
  <ds:schemaRefs>
    <ds:schemaRef ds:uri="http://schemas.microsoft.com/office/2006/metadata/properties"/>
    <ds:schemaRef ds:uri="http://schemas.microsoft.com/office/infopath/2007/PartnerControls"/>
    <ds:schemaRef ds:uri="0e5ca2ac-52ac-4627-b7a1-c043944a681f"/>
    <ds:schemaRef ds:uri="9f0ac7ce-5f57-4ea0-9af7-01d4f3f1ccae"/>
  </ds:schemaRefs>
</ds:datastoreItem>
</file>

<file path=customXml/itemProps3.xml><?xml version="1.0" encoding="utf-8"?>
<ds:datastoreItem xmlns:ds="http://schemas.openxmlformats.org/officeDocument/2006/customXml" ds:itemID="{5390C146-7C43-4358-8737-5EA7CF7F46CC}">
  <ds:schemaRefs>
    <ds:schemaRef ds:uri="http://schemas.microsoft.com/sharepoint/v3/contenttype/forms"/>
  </ds:schemaRefs>
</ds:datastoreItem>
</file>

<file path=customXml/itemProps4.xml><?xml version="1.0" encoding="utf-8"?>
<ds:datastoreItem xmlns:ds="http://schemas.openxmlformats.org/officeDocument/2006/customXml" ds:itemID="{6E61AE26-C460-4302-9B3D-78C9FE88BD4E}"/>
</file>

<file path=docProps/app.xml><?xml version="1.0" encoding="utf-8"?>
<Properties xmlns="http://schemas.openxmlformats.org/officeDocument/2006/extended-properties" xmlns:vt="http://schemas.openxmlformats.org/officeDocument/2006/docPropsVTypes">
  <Template>Normal</Template>
  <TotalTime>54</TotalTime>
  <Pages>42</Pages>
  <Words>10327</Words>
  <Characters>58870</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NSW Government</Company>
  <LinksUpToDate>false</LinksUpToDate>
  <CharactersWithSpaces>69059</CharactersWithSpaces>
  <SharedDoc>false</SharedDoc>
  <HLinks>
    <vt:vector size="324" baseType="variant">
      <vt:variant>
        <vt:i4>1966095</vt:i4>
      </vt:variant>
      <vt:variant>
        <vt:i4>324</vt:i4>
      </vt:variant>
      <vt:variant>
        <vt:i4>0</vt:i4>
      </vt:variant>
      <vt:variant>
        <vt:i4>5</vt:i4>
      </vt:variant>
      <vt:variant>
        <vt:lpwstr>https://buy.nsw.gov.au/supplier-guidance</vt:lpwstr>
      </vt:variant>
      <vt:variant>
        <vt:lpwstr/>
      </vt:variant>
      <vt:variant>
        <vt:i4>1703996</vt:i4>
      </vt:variant>
      <vt:variant>
        <vt:i4>317</vt:i4>
      </vt:variant>
      <vt:variant>
        <vt:i4>0</vt:i4>
      </vt:variant>
      <vt:variant>
        <vt:i4>5</vt:i4>
      </vt:variant>
      <vt:variant>
        <vt:lpwstr/>
      </vt:variant>
      <vt:variant>
        <vt:lpwstr>_Toc452930913</vt:lpwstr>
      </vt:variant>
      <vt:variant>
        <vt:i4>1703996</vt:i4>
      </vt:variant>
      <vt:variant>
        <vt:i4>311</vt:i4>
      </vt:variant>
      <vt:variant>
        <vt:i4>0</vt:i4>
      </vt:variant>
      <vt:variant>
        <vt:i4>5</vt:i4>
      </vt:variant>
      <vt:variant>
        <vt:lpwstr/>
      </vt:variant>
      <vt:variant>
        <vt:lpwstr>_Toc452930912</vt:lpwstr>
      </vt:variant>
      <vt:variant>
        <vt:i4>1703996</vt:i4>
      </vt:variant>
      <vt:variant>
        <vt:i4>305</vt:i4>
      </vt:variant>
      <vt:variant>
        <vt:i4>0</vt:i4>
      </vt:variant>
      <vt:variant>
        <vt:i4>5</vt:i4>
      </vt:variant>
      <vt:variant>
        <vt:lpwstr/>
      </vt:variant>
      <vt:variant>
        <vt:lpwstr>_Toc452930911</vt:lpwstr>
      </vt:variant>
      <vt:variant>
        <vt:i4>1703996</vt:i4>
      </vt:variant>
      <vt:variant>
        <vt:i4>299</vt:i4>
      </vt:variant>
      <vt:variant>
        <vt:i4>0</vt:i4>
      </vt:variant>
      <vt:variant>
        <vt:i4>5</vt:i4>
      </vt:variant>
      <vt:variant>
        <vt:lpwstr/>
      </vt:variant>
      <vt:variant>
        <vt:lpwstr>_Toc452930910</vt:lpwstr>
      </vt:variant>
      <vt:variant>
        <vt:i4>1769532</vt:i4>
      </vt:variant>
      <vt:variant>
        <vt:i4>293</vt:i4>
      </vt:variant>
      <vt:variant>
        <vt:i4>0</vt:i4>
      </vt:variant>
      <vt:variant>
        <vt:i4>5</vt:i4>
      </vt:variant>
      <vt:variant>
        <vt:lpwstr/>
      </vt:variant>
      <vt:variant>
        <vt:lpwstr>_Toc452930909</vt:lpwstr>
      </vt:variant>
      <vt:variant>
        <vt:i4>1769532</vt:i4>
      </vt:variant>
      <vt:variant>
        <vt:i4>287</vt:i4>
      </vt:variant>
      <vt:variant>
        <vt:i4>0</vt:i4>
      </vt:variant>
      <vt:variant>
        <vt:i4>5</vt:i4>
      </vt:variant>
      <vt:variant>
        <vt:lpwstr/>
      </vt:variant>
      <vt:variant>
        <vt:lpwstr>_Toc452930908</vt:lpwstr>
      </vt:variant>
      <vt:variant>
        <vt:i4>1769532</vt:i4>
      </vt:variant>
      <vt:variant>
        <vt:i4>281</vt:i4>
      </vt:variant>
      <vt:variant>
        <vt:i4>0</vt:i4>
      </vt:variant>
      <vt:variant>
        <vt:i4>5</vt:i4>
      </vt:variant>
      <vt:variant>
        <vt:lpwstr/>
      </vt:variant>
      <vt:variant>
        <vt:lpwstr>_Toc452930907</vt:lpwstr>
      </vt:variant>
      <vt:variant>
        <vt:i4>1769532</vt:i4>
      </vt:variant>
      <vt:variant>
        <vt:i4>275</vt:i4>
      </vt:variant>
      <vt:variant>
        <vt:i4>0</vt:i4>
      </vt:variant>
      <vt:variant>
        <vt:i4>5</vt:i4>
      </vt:variant>
      <vt:variant>
        <vt:lpwstr/>
      </vt:variant>
      <vt:variant>
        <vt:lpwstr>_Toc452930906</vt:lpwstr>
      </vt:variant>
      <vt:variant>
        <vt:i4>1769532</vt:i4>
      </vt:variant>
      <vt:variant>
        <vt:i4>269</vt:i4>
      </vt:variant>
      <vt:variant>
        <vt:i4>0</vt:i4>
      </vt:variant>
      <vt:variant>
        <vt:i4>5</vt:i4>
      </vt:variant>
      <vt:variant>
        <vt:lpwstr/>
      </vt:variant>
      <vt:variant>
        <vt:lpwstr>_Toc452930905</vt:lpwstr>
      </vt:variant>
      <vt:variant>
        <vt:i4>1769532</vt:i4>
      </vt:variant>
      <vt:variant>
        <vt:i4>263</vt:i4>
      </vt:variant>
      <vt:variant>
        <vt:i4>0</vt:i4>
      </vt:variant>
      <vt:variant>
        <vt:i4>5</vt:i4>
      </vt:variant>
      <vt:variant>
        <vt:lpwstr/>
      </vt:variant>
      <vt:variant>
        <vt:lpwstr>_Toc452930904</vt:lpwstr>
      </vt:variant>
      <vt:variant>
        <vt:i4>1769532</vt:i4>
      </vt:variant>
      <vt:variant>
        <vt:i4>257</vt:i4>
      </vt:variant>
      <vt:variant>
        <vt:i4>0</vt:i4>
      </vt:variant>
      <vt:variant>
        <vt:i4>5</vt:i4>
      </vt:variant>
      <vt:variant>
        <vt:lpwstr/>
      </vt:variant>
      <vt:variant>
        <vt:lpwstr>_Toc452930903</vt:lpwstr>
      </vt:variant>
      <vt:variant>
        <vt:i4>1769532</vt:i4>
      </vt:variant>
      <vt:variant>
        <vt:i4>251</vt:i4>
      </vt:variant>
      <vt:variant>
        <vt:i4>0</vt:i4>
      </vt:variant>
      <vt:variant>
        <vt:i4>5</vt:i4>
      </vt:variant>
      <vt:variant>
        <vt:lpwstr/>
      </vt:variant>
      <vt:variant>
        <vt:lpwstr>_Toc452930902</vt:lpwstr>
      </vt:variant>
      <vt:variant>
        <vt:i4>1769532</vt:i4>
      </vt:variant>
      <vt:variant>
        <vt:i4>245</vt:i4>
      </vt:variant>
      <vt:variant>
        <vt:i4>0</vt:i4>
      </vt:variant>
      <vt:variant>
        <vt:i4>5</vt:i4>
      </vt:variant>
      <vt:variant>
        <vt:lpwstr/>
      </vt:variant>
      <vt:variant>
        <vt:lpwstr>_Toc452930901</vt:lpwstr>
      </vt:variant>
      <vt:variant>
        <vt:i4>1769532</vt:i4>
      </vt:variant>
      <vt:variant>
        <vt:i4>239</vt:i4>
      </vt:variant>
      <vt:variant>
        <vt:i4>0</vt:i4>
      </vt:variant>
      <vt:variant>
        <vt:i4>5</vt:i4>
      </vt:variant>
      <vt:variant>
        <vt:lpwstr/>
      </vt:variant>
      <vt:variant>
        <vt:lpwstr>_Toc452930900</vt:lpwstr>
      </vt:variant>
      <vt:variant>
        <vt:i4>1179709</vt:i4>
      </vt:variant>
      <vt:variant>
        <vt:i4>233</vt:i4>
      </vt:variant>
      <vt:variant>
        <vt:i4>0</vt:i4>
      </vt:variant>
      <vt:variant>
        <vt:i4>5</vt:i4>
      </vt:variant>
      <vt:variant>
        <vt:lpwstr/>
      </vt:variant>
      <vt:variant>
        <vt:lpwstr>_Toc452930899</vt:lpwstr>
      </vt:variant>
      <vt:variant>
        <vt:i4>1179709</vt:i4>
      </vt:variant>
      <vt:variant>
        <vt:i4>227</vt:i4>
      </vt:variant>
      <vt:variant>
        <vt:i4>0</vt:i4>
      </vt:variant>
      <vt:variant>
        <vt:i4>5</vt:i4>
      </vt:variant>
      <vt:variant>
        <vt:lpwstr/>
      </vt:variant>
      <vt:variant>
        <vt:lpwstr>_Toc452930898</vt:lpwstr>
      </vt:variant>
      <vt:variant>
        <vt:i4>1179709</vt:i4>
      </vt:variant>
      <vt:variant>
        <vt:i4>221</vt:i4>
      </vt:variant>
      <vt:variant>
        <vt:i4>0</vt:i4>
      </vt:variant>
      <vt:variant>
        <vt:i4>5</vt:i4>
      </vt:variant>
      <vt:variant>
        <vt:lpwstr/>
      </vt:variant>
      <vt:variant>
        <vt:lpwstr>_Toc452930897</vt:lpwstr>
      </vt:variant>
      <vt:variant>
        <vt:i4>1179709</vt:i4>
      </vt:variant>
      <vt:variant>
        <vt:i4>215</vt:i4>
      </vt:variant>
      <vt:variant>
        <vt:i4>0</vt:i4>
      </vt:variant>
      <vt:variant>
        <vt:i4>5</vt:i4>
      </vt:variant>
      <vt:variant>
        <vt:lpwstr/>
      </vt:variant>
      <vt:variant>
        <vt:lpwstr>_Toc452930896</vt:lpwstr>
      </vt:variant>
      <vt:variant>
        <vt:i4>1179709</vt:i4>
      </vt:variant>
      <vt:variant>
        <vt:i4>209</vt:i4>
      </vt:variant>
      <vt:variant>
        <vt:i4>0</vt:i4>
      </vt:variant>
      <vt:variant>
        <vt:i4>5</vt:i4>
      </vt:variant>
      <vt:variant>
        <vt:lpwstr/>
      </vt:variant>
      <vt:variant>
        <vt:lpwstr>_Toc452930895</vt:lpwstr>
      </vt:variant>
      <vt:variant>
        <vt:i4>1179709</vt:i4>
      </vt:variant>
      <vt:variant>
        <vt:i4>203</vt:i4>
      </vt:variant>
      <vt:variant>
        <vt:i4>0</vt:i4>
      </vt:variant>
      <vt:variant>
        <vt:i4>5</vt:i4>
      </vt:variant>
      <vt:variant>
        <vt:lpwstr/>
      </vt:variant>
      <vt:variant>
        <vt:lpwstr>_Toc452930894</vt:lpwstr>
      </vt:variant>
      <vt:variant>
        <vt:i4>5832725</vt:i4>
      </vt:variant>
      <vt:variant>
        <vt:i4>198</vt:i4>
      </vt:variant>
      <vt:variant>
        <vt:i4>0</vt:i4>
      </vt:variant>
      <vt:variant>
        <vt:i4>5</vt:i4>
      </vt:variant>
      <vt:variant>
        <vt:lpwstr>https://buy.nsw.gov.au/buy/before-you-buy/other-considerations/enforceable-procurement-provisions</vt:lpwstr>
      </vt:variant>
      <vt:variant>
        <vt:lpwstr/>
      </vt:variant>
      <vt:variant>
        <vt:i4>1966134</vt:i4>
      </vt:variant>
      <vt:variant>
        <vt:i4>191</vt:i4>
      </vt:variant>
      <vt:variant>
        <vt:i4>0</vt:i4>
      </vt:variant>
      <vt:variant>
        <vt:i4>5</vt:i4>
      </vt:variant>
      <vt:variant>
        <vt:lpwstr/>
      </vt:variant>
      <vt:variant>
        <vt:lpwstr>_Toc41662967</vt:lpwstr>
      </vt:variant>
      <vt:variant>
        <vt:i4>2031670</vt:i4>
      </vt:variant>
      <vt:variant>
        <vt:i4>185</vt:i4>
      </vt:variant>
      <vt:variant>
        <vt:i4>0</vt:i4>
      </vt:variant>
      <vt:variant>
        <vt:i4>5</vt:i4>
      </vt:variant>
      <vt:variant>
        <vt:lpwstr/>
      </vt:variant>
      <vt:variant>
        <vt:lpwstr>_Toc41662966</vt:lpwstr>
      </vt:variant>
      <vt:variant>
        <vt:i4>1835062</vt:i4>
      </vt:variant>
      <vt:variant>
        <vt:i4>179</vt:i4>
      </vt:variant>
      <vt:variant>
        <vt:i4>0</vt:i4>
      </vt:variant>
      <vt:variant>
        <vt:i4>5</vt:i4>
      </vt:variant>
      <vt:variant>
        <vt:lpwstr/>
      </vt:variant>
      <vt:variant>
        <vt:lpwstr>_Toc41662965</vt:lpwstr>
      </vt:variant>
      <vt:variant>
        <vt:i4>1900598</vt:i4>
      </vt:variant>
      <vt:variant>
        <vt:i4>173</vt:i4>
      </vt:variant>
      <vt:variant>
        <vt:i4>0</vt:i4>
      </vt:variant>
      <vt:variant>
        <vt:i4>5</vt:i4>
      </vt:variant>
      <vt:variant>
        <vt:lpwstr/>
      </vt:variant>
      <vt:variant>
        <vt:lpwstr>_Toc41662964</vt:lpwstr>
      </vt:variant>
      <vt:variant>
        <vt:i4>1703990</vt:i4>
      </vt:variant>
      <vt:variant>
        <vt:i4>167</vt:i4>
      </vt:variant>
      <vt:variant>
        <vt:i4>0</vt:i4>
      </vt:variant>
      <vt:variant>
        <vt:i4>5</vt:i4>
      </vt:variant>
      <vt:variant>
        <vt:lpwstr/>
      </vt:variant>
      <vt:variant>
        <vt:lpwstr>_Toc41662963</vt:lpwstr>
      </vt:variant>
      <vt:variant>
        <vt:i4>1769526</vt:i4>
      </vt:variant>
      <vt:variant>
        <vt:i4>161</vt:i4>
      </vt:variant>
      <vt:variant>
        <vt:i4>0</vt:i4>
      </vt:variant>
      <vt:variant>
        <vt:i4>5</vt:i4>
      </vt:variant>
      <vt:variant>
        <vt:lpwstr/>
      </vt:variant>
      <vt:variant>
        <vt:lpwstr>_Toc41662962</vt:lpwstr>
      </vt:variant>
      <vt:variant>
        <vt:i4>1572918</vt:i4>
      </vt:variant>
      <vt:variant>
        <vt:i4>155</vt:i4>
      </vt:variant>
      <vt:variant>
        <vt:i4>0</vt:i4>
      </vt:variant>
      <vt:variant>
        <vt:i4>5</vt:i4>
      </vt:variant>
      <vt:variant>
        <vt:lpwstr/>
      </vt:variant>
      <vt:variant>
        <vt:lpwstr>_Toc41662961</vt:lpwstr>
      </vt:variant>
      <vt:variant>
        <vt:i4>1638454</vt:i4>
      </vt:variant>
      <vt:variant>
        <vt:i4>149</vt:i4>
      </vt:variant>
      <vt:variant>
        <vt:i4>0</vt:i4>
      </vt:variant>
      <vt:variant>
        <vt:i4>5</vt:i4>
      </vt:variant>
      <vt:variant>
        <vt:lpwstr/>
      </vt:variant>
      <vt:variant>
        <vt:lpwstr>_Toc41662960</vt:lpwstr>
      </vt:variant>
      <vt:variant>
        <vt:i4>1048629</vt:i4>
      </vt:variant>
      <vt:variant>
        <vt:i4>143</vt:i4>
      </vt:variant>
      <vt:variant>
        <vt:i4>0</vt:i4>
      </vt:variant>
      <vt:variant>
        <vt:i4>5</vt:i4>
      </vt:variant>
      <vt:variant>
        <vt:lpwstr/>
      </vt:variant>
      <vt:variant>
        <vt:lpwstr>_Toc41662959</vt:lpwstr>
      </vt:variant>
      <vt:variant>
        <vt:i4>1114165</vt:i4>
      </vt:variant>
      <vt:variant>
        <vt:i4>137</vt:i4>
      </vt:variant>
      <vt:variant>
        <vt:i4>0</vt:i4>
      </vt:variant>
      <vt:variant>
        <vt:i4>5</vt:i4>
      </vt:variant>
      <vt:variant>
        <vt:lpwstr/>
      </vt:variant>
      <vt:variant>
        <vt:lpwstr>_Toc41662958</vt:lpwstr>
      </vt:variant>
      <vt:variant>
        <vt:i4>1966133</vt:i4>
      </vt:variant>
      <vt:variant>
        <vt:i4>131</vt:i4>
      </vt:variant>
      <vt:variant>
        <vt:i4>0</vt:i4>
      </vt:variant>
      <vt:variant>
        <vt:i4>5</vt:i4>
      </vt:variant>
      <vt:variant>
        <vt:lpwstr/>
      </vt:variant>
      <vt:variant>
        <vt:lpwstr>_Toc41662957</vt:lpwstr>
      </vt:variant>
      <vt:variant>
        <vt:i4>2031669</vt:i4>
      </vt:variant>
      <vt:variant>
        <vt:i4>125</vt:i4>
      </vt:variant>
      <vt:variant>
        <vt:i4>0</vt:i4>
      </vt:variant>
      <vt:variant>
        <vt:i4>5</vt:i4>
      </vt:variant>
      <vt:variant>
        <vt:lpwstr/>
      </vt:variant>
      <vt:variant>
        <vt:lpwstr>_Toc41662956</vt:lpwstr>
      </vt:variant>
      <vt:variant>
        <vt:i4>1835061</vt:i4>
      </vt:variant>
      <vt:variant>
        <vt:i4>119</vt:i4>
      </vt:variant>
      <vt:variant>
        <vt:i4>0</vt:i4>
      </vt:variant>
      <vt:variant>
        <vt:i4>5</vt:i4>
      </vt:variant>
      <vt:variant>
        <vt:lpwstr/>
      </vt:variant>
      <vt:variant>
        <vt:lpwstr>_Toc41662955</vt:lpwstr>
      </vt:variant>
      <vt:variant>
        <vt:i4>1900597</vt:i4>
      </vt:variant>
      <vt:variant>
        <vt:i4>113</vt:i4>
      </vt:variant>
      <vt:variant>
        <vt:i4>0</vt:i4>
      </vt:variant>
      <vt:variant>
        <vt:i4>5</vt:i4>
      </vt:variant>
      <vt:variant>
        <vt:lpwstr/>
      </vt:variant>
      <vt:variant>
        <vt:lpwstr>_Toc41662954</vt:lpwstr>
      </vt:variant>
      <vt:variant>
        <vt:i4>1703989</vt:i4>
      </vt:variant>
      <vt:variant>
        <vt:i4>107</vt:i4>
      </vt:variant>
      <vt:variant>
        <vt:i4>0</vt:i4>
      </vt:variant>
      <vt:variant>
        <vt:i4>5</vt:i4>
      </vt:variant>
      <vt:variant>
        <vt:lpwstr/>
      </vt:variant>
      <vt:variant>
        <vt:lpwstr>_Toc41662953</vt:lpwstr>
      </vt:variant>
      <vt:variant>
        <vt:i4>1769525</vt:i4>
      </vt:variant>
      <vt:variant>
        <vt:i4>101</vt:i4>
      </vt:variant>
      <vt:variant>
        <vt:i4>0</vt:i4>
      </vt:variant>
      <vt:variant>
        <vt:i4>5</vt:i4>
      </vt:variant>
      <vt:variant>
        <vt:lpwstr/>
      </vt:variant>
      <vt:variant>
        <vt:lpwstr>_Toc41662952</vt:lpwstr>
      </vt:variant>
      <vt:variant>
        <vt:i4>1048628</vt:i4>
      </vt:variant>
      <vt:variant>
        <vt:i4>95</vt:i4>
      </vt:variant>
      <vt:variant>
        <vt:i4>0</vt:i4>
      </vt:variant>
      <vt:variant>
        <vt:i4>5</vt:i4>
      </vt:variant>
      <vt:variant>
        <vt:lpwstr/>
      </vt:variant>
      <vt:variant>
        <vt:lpwstr>_Toc41662949</vt:lpwstr>
      </vt:variant>
      <vt:variant>
        <vt:i4>1114164</vt:i4>
      </vt:variant>
      <vt:variant>
        <vt:i4>89</vt:i4>
      </vt:variant>
      <vt:variant>
        <vt:i4>0</vt:i4>
      </vt:variant>
      <vt:variant>
        <vt:i4>5</vt:i4>
      </vt:variant>
      <vt:variant>
        <vt:lpwstr/>
      </vt:variant>
      <vt:variant>
        <vt:lpwstr>_Toc41662948</vt:lpwstr>
      </vt:variant>
      <vt:variant>
        <vt:i4>1769524</vt:i4>
      </vt:variant>
      <vt:variant>
        <vt:i4>83</vt:i4>
      </vt:variant>
      <vt:variant>
        <vt:i4>0</vt:i4>
      </vt:variant>
      <vt:variant>
        <vt:i4>5</vt:i4>
      </vt:variant>
      <vt:variant>
        <vt:lpwstr/>
      </vt:variant>
      <vt:variant>
        <vt:lpwstr>_Toc41662942</vt:lpwstr>
      </vt:variant>
      <vt:variant>
        <vt:i4>1572916</vt:i4>
      </vt:variant>
      <vt:variant>
        <vt:i4>77</vt:i4>
      </vt:variant>
      <vt:variant>
        <vt:i4>0</vt:i4>
      </vt:variant>
      <vt:variant>
        <vt:i4>5</vt:i4>
      </vt:variant>
      <vt:variant>
        <vt:lpwstr/>
      </vt:variant>
      <vt:variant>
        <vt:lpwstr>_Toc41662941</vt:lpwstr>
      </vt:variant>
      <vt:variant>
        <vt:i4>1638452</vt:i4>
      </vt:variant>
      <vt:variant>
        <vt:i4>71</vt:i4>
      </vt:variant>
      <vt:variant>
        <vt:i4>0</vt:i4>
      </vt:variant>
      <vt:variant>
        <vt:i4>5</vt:i4>
      </vt:variant>
      <vt:variant>
        <vt:lpwstr/>
      </vt:variant>
      <vt:variant>
        <vt:lpwstr>_Toc41662940</vt:lpwstr>
      </vt:variant>
      <vt:variant>
        <vt:i4>1048627</vt:i4>
      </vt:variant>
      <vt:variant>
        <vt:i4>65</vt:i4>
      </vt:variant>
      <vt:variant>
        <vt:i4>0</vt:i4>
      </vt:variant>
      <vt:variant>
        <vt:i4>5</vt:i4>
      </vt:variant>
      <vt:variant>
        <vt:lpwstr/>
      </vt:variant>
      <vt:variant>
        <vt:lpwstr>_Toc41662939</vt:lpwstr>
      </vt:variant>
      <vt:variant>
        <vt:i4>1900595</vt:i4>
      </vt:variant>
      <vt:variant>
        <vt:i4>59</vt:i4>
      </vt:variant>
      <vt:variant>
        <vt:i4>0</vt:i4>
      </vt:variant>
      <vt:variant>
        <vt:i4>5</vt:i4>
      </vt:variant>
      <vt:variant>
        <vt:lpwstr/>
      </vt:variant>
      <vt:variant>
        <vt:lpwstr>_Toc41662934</vt:lpwstr>
      </vt:variant>
      <vt:variant>
        <vt:i4>1703987</vt:i4>
      </vt:variant>
      <vt:variant>
        <vt:i4>53</vt:i4>
      </vt:variant>
      <vt:variant>
        <vt:i4>0</vt:i4>
      </vt:variant>
      <vt:variant>
        <vt:i4>5</vt:i4>
      </vt:variant>
      <vt:variant>
        <vt:lpwstr/>
      </vt:variant>
      <vt:variant>
        <vt:lpwstr>_Toc41662933</vt:lpwstr>
      </vt:variant>
      <vt:variant>
        <vt:i4>1769523</vt:i4>
      </vt:variant>
      <vt:variant>
        <vt:i4>47</vt:i4>
      </vt:variant>
      <vt:variant>
        <vt:i4>0</vt:i4>
      </vt:variant>
      <vt:variant>
        <vt:i4>5</vt:i4>
      </vt:variant>
      <vt:variant>
        <vt:lpwstr/>
      </vt:variant>
      <vt:variant>
        <vt:lpwstr>_Toc41662932</vt:lpwstr>
      </vt:variant>
      <vt:variant>
        <vt:i4>1572915</vt:i4>
      </vt:variant>
      <vt:variant>
        <vt:i4>41</vt:i4>
      </vt:variant>
      <vt:variant>
        <vt:i4>0</vt:i4>
      </vt:variant>
      <vt:variant>
        <vt:i4>5</vt:i4>
      </vt:variant>
      <vt:variant>
        <vt:lpwstr/>
      </vt:variant>
      <vt:variant>
        <vt:lpwstr>_Toc41662931</vt:lpwstr>
      </vt:variant>
      <vt:variant>
        <vt:i4>1966130</vt:i4>
      </vt:variant>
      <vt:variant>
        <vt:i4>35</vt:i4>
      </vt:variant>
      <vt:variant>
        <vt:i4>0</vt:i4>
      </vt:variant>
      <vt:variant>
        <vt:i4>5</vt:i4>
      </vt:variant>
      <vt:variant>
        <vt:lpwstr/>
      </vt:variant>
      <vt:variant>
        <vt:lpwstr>_Toc41662927</vt:lpwstr>
      </vt:variant>
      <vt:variant>
        <vt:i4>1900594</vt:i4>
      </vt:variant>
      <vt:variant>
        <vt:i4>29</vt:i4>
      </vt:variant>
      <vt:variant>
        <vt:i4>0</vt:i4>
      </vt:variant>
      <vt:variant>
        <vt:i4>5</vt:i4>
      </vt:variant>
      <vt:variant>
        <vt:lpwstr/>
      </vt:variant>
      <vt:variant>
        <vt:lpwstr>_Toc41662924</vt:lpwstr>
      </vt:variant>
      <vt:variant>
        <vt:i4>1769522</vt:i4>
      </vt:variant>
      <vt:variant>
        <vt:i4>23</vt:i4>
      </vt:variant>
      <vt:variant>
        <vt:i4>0</vt:i4>
      </vt:variant>
      <vt:variant>
        <vt:i4>5</vt:i4>
      </vt:variant>
      <vt:variant>
        <vt:lpwstr/>
      </vt:variant>
      <vt:variant>
        <vt:lpwstr>_Toc41662922</vt:lpwstr>
      </vt:variant>
      <vt:variant>
        <vt:i4>1114161</vt:i4>
      </vt:variant>
      <vt:variant>
        <vt:i4>17</vt:i4>
      </vt:variant>
      <vt:variant>
        <vt:i4>0</vt:i4>
      </vt:variant>
      <vt:variant>
        <vt:i4>5</vt:i4>
      </vt:variant>
      <vt:variant>
        <vt:lpwstr/>
      </vt:variant>
      <vt:variant>
        <vt:lpwstr>_Toc41662918</vt:lpwstr>
      </vt:variant>
      <vt:variant>
        <vt:i4>1966129</vt:i4>
      </vt:variant>
      <vt:variant>
        <vt:i4>11</vt:i4>
      </vt:variant>
      <vt:variant>
        <vt:i4>0</vt:i4>
      </vt:variant>
      <vt:variant>
        <vt:i4>5</vt:i4>
      </vt:variant>
      <vt:variant>
        <vt:lpwstr/>
      </vt:variant>
      <vt:variant>
        <vt:lpwstr>_Toc41662917</vt:lpwstr>
      </vt:variant>
      <vt:variant>
        <vt:i4>2031665</vt:i4>
      </vt:variant>
      <vt:variant>
        <vt:i4>5</vt:i4>
      </vt:variant>
      <vt:variant>
        <vt:i4>0</vt:i4>
      </vt:variant>
      <vt:variant>
        <vt:i4>5</vt:i4>
      </vt:variant>
      <vt:variant>
        <vt:lpwstr/>
      </vt:variant>
      <vt:variant>
        <vt:lpwstr>_Toc41662916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NSW Government</dc:creator>
  <cp:keywords/>
  <cp:lastModifiedBy>Chrislyn D'Costa</cp:lastModifiedBy>
  <cp:revision>16</cp:revision>
  <cp:lastPrinted>2014-09-20T00:42:00Z</cp:lastPrinted>
  <dcterms:created xsi:type="dcterms:W3CDTF">2021-08-12T02:47:00Z</dcterms:created>
  <dcterms:modified xsi:type="dcterms:W3CDTF">2023-03-30T03:39:00Z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0x010100950BE5B70DEDA6408497620D52615BE1</vt:lpwstr>
  </property>
  <property fmtid="{D5CDD505-2E9C-101B-9397-08002B2CF9AE}" pid="3" name="MediaServiceImageTags">
    <vt:lpwstr/>
  </property>
</Properties>
</file>